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61"/>
        <w:jc w:val="center"/>
        <w:rPr>
          <w:rFonts w:hint="eastAsia" w:ascii="黑体" w:hAnsi="黑体" w:eastAsia="黑体" w:cs="黑体"/>
          <w:b w:val="0"/>
          <w:bCs/>
          <w:sz w:val="44"/>
          <w:szCs w:val="44"/>
        </w:rPr>
      </w:pPr>
      <w:r>
        <w:rPr>
          <w:rFonts w:hint="eastAsia" w:ascii="黑体" w:hAnsi="黑体" w:eastAsia="黑体" w:cs="黑体"/>
          <w:b w:val="0"/>
          <w:bCs/>
          <w:sz w:val="44"/>
          <w:szCs w:val="44"/>
        </w:rPr>
        <w:t>贵州大学哲学与社会发展学院</w:t>
      </w:r>
    </w:p>
    <w:p>
      <w:pPr>
        <w:widowControl/>
        <w:spacing w:line="360" w:lineRule="auto"/>
        <w:ind w:firstLine="561"/>
        <w:jc w:val="center"/>
        <w:rPr>
          <w:rFonts w:hint="eastAsia" w:ascii="黑体" w:hAnsi="黑体" w:eastAsia="黑体" w:cs="黑体"/>
          <w:b w:val="0"/>
          <w:bCs/>
          <w:sz w:val="44"/>
          <w:szCs w:val="44"/>
        </w:rPr>
      </w:pPr>
      <w:r>
        <w:rPr>
          <w:rFonts w:hint="eastAsia" w:ascii="黑体" w:hAnsi="黑体" w:eastAsia="黑体" w:cs="黑体"/>
          <w:b w:val="0"/>
          <w:bCs/>
          <w:sz w:val="44"/>
          <w:szCs w:val="44"/>
        </w:rPr>
        <w:t>教师岗位人员聘期考核办法和标准</w:t>
      </w:r>
    </w:p>
    <w:p>
      <w:pPr>
        <w:spacing w:line="360" w:lineRule="auto"/>
        <w:rPr>
          <w:rFonts w:ascii="华文仿宋" w:hAnsi="华文仿宋" w:eastAsia="华文仿宋"/>
          <w:sz w:val="32"/>
          <w:szCs w:val="32"/>
        </w:rPr>
      </w:pPr>
    </w:p>
    <w:p>
      <w:pPr>
        <w:spacing w:line="360" w:lineRule="auto"/>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院属各科室、教研室：</w:t>
      </w:r>
    </w:p>
    <w:p>
      <w:pPr>
        <w:spacing w:line="360" w:lineRule="auto"/>
        <w:ind w:firstLine="627" w:firstLineChars="196"/>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根据《贵州大学关于开展第二轮聘期考核工作的通知》（</w:t>
      </w:r>
      <w:r>
        <w:rPr>
          <w:rFonts w:hint="eastAsia" w:ascii="华文仿宋" w:hAnsi="华文仿宋" w:eastAsia="华文仿宋" w:cs="华文仿宋"/>
          <w:bCs/>
          <w:color w:val="000000"/>
          <w:sz w:val="32"/>
          <w:szCs w:val="32"/>
        </w:rPr>
        <w:t>贵大发〔2017〕14号）精神，为认真做好学院</w:t>
      </w:r>
      <w:r>
        <w:rPr>
          <w:rFonts w:hint="eastAsia" w:ascii="华文仿宋" w:hAnsi="华文仿宋" w:eastAsia="华文仿宋" w:cs="华文仿宋"/>
          <w:sz w:val="32"/>
          <w:szCs w:val="32"/>
        </w:rPr>
        <w:t>教师岗位人员的聘期考核工作，</w:t>
      </w:r>
      <w:r>
        <w:rPr>
          <w:rFonts w:hint="eastAsia" w:ascii="华文仿宋" w:hAnsi="华文仿宋" w:eastAsia="华文仿宋" w:cs="华文仿宋"/>
          <w:bCs/>
          <w:color w:val="000000"/>
          <w:sz w:val="32"/>
          <w:szCs w:val="32"/>
        </w:rPr>
        <w:t>制定本</w:t>
      </w:r>
      <w:r>
        <w:rPr>
          <w:rFonts w:hint="eastAsia" w:ascii="华文仿宋" w:hAnsi="华文仿宋" w:eastAsia="华文仿宋" w:cs="华文仿宋"/>
          <w:color w:val="000000"/>
          <w:sz w:val="32"/>
          <w:szCs w:val="32"/>
        </w:rPr>
        <w:t>考核办法和标准。</w:t>
      </w:r>
    </w:p>
    <w:p>
      <w:pPr>
        <w:spacing w:line="36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一、指导思想</w:t>
      </w:r>
    </w:p>
    <w:p>
      <w:pPr>
        <w:spacing w:line="360" w:lineRule="auto"/>
        <w:ind w:firstLine="64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围绕把我校建设成为具有中国区域特色、国际影响和服务贵州经济社会发展的高水平大学的奋斗目标，构建人员聘用制和岗位管理相适应的考核制度，并为续聘、解聘和调整岗位提供依据，进一步强化学院岗位管理，坚持以人为本，通过分类分级考核，准确评价我院教师岗位人员的工作实绩，充分调动教职工的创造性、积极性和主动性。</w:t>
      </w:r>
    </w:p>
    <w:p>
      <w:pPr>
        <w:spacing w:line="36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二、聘期考核原则</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考核按照岗位管理的要求，坚持客观公正、公平公开、注重实绩、坚持定性与定量相结合的原则，以岗位基本职责为依据，按照学校总体统筹和分类考核指导相结合、领导考核与群众评议相结合、考核工作实绩与工作态度相统一、考核内容与岗位实际需要相符合的方法，对全院在编在岗教师进行全面考核。</w:t>
      </w:r>
    </w:p>
    <w:p>
      <w:pPr>
        <w:spacing w:line="36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三、聘期考核范围</w:t>
      </w:r>
    </w:p>
    <w:p>
      <w:pPr>
        <w:spacing w:line="360" w:lineRule="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凡第二轮聘期内（2014年1月至2017年1月）受聘在教师岗位的人员，均须参加本次聘期考核。</w:t>
      </w:r>
    </w:p>
    <w:p>
      <w:pPr>
        <w:tabs>
          <w:tab w:val="left" w:pos="720"/>
          <w:tab w:val="left" w:pos="900"/>
        </w:tabs>
        <w:spacing w:line="360" w:lineRule="auto"/>
        <w:ind w:firstLine="640" w:firstLineChars="200"/>
        <w:rPr>
          <w:rFonts w:hint="eastAsia" w:ascii="黑体" w:hAnsi="黑体" w:eastAsia="黑体" w:cs="黑体"/>
          <w:color w:val="000000"/>
          <w:sz w:val="32"/>
          <w:szCs w:val="32"/>
        </w:rPr>
      </w:pPr>
      <w:r>
        <w:rPr>
          <w:rFonts w:hint="eastAsia" w:ascii="黑体" w:hAnsi="黑体" w:eastAsia="黑体" w:cs="黑体"/>
          <w:bCs/>
          <w:color w:val="000000"/>
          <w:kern w:val="0"/>
          <w:sz w:val="32"/>
          <w:szCs w:val="32"/>
        </w:rPr>
        <w:t>四、</w:t>
      </w:r>
      <w:r>
        <w:rPr>
          <w:rFonts w:hint="eastAsia" w:ascii="黑体" w:hAnsi="黑体" w:eastAsia="黑体" w:cs="黑体"/>
          <w:color w:val="000000"/>
          <w:sz w:val="32"/>
          <w:szCs w:val="32"/>
        </w:rPr>
        <w:t>聘期考核</w:t>
      </w:r>
      <w:r>
        <w:rPr>
          <w:rFonts w:hint="eastAsia" w:ascii="黑体" w:hAnsi="黑体" w:eastAsia="黑体" w:cs="黑体"/>
          <w:bCs/>
          <w:color w:val="000000"/>
          <w:kern w:val="0"/>
          <w:sz w:val="32"/>
          <w:szCs w:val="32"/>
        </w:rPr>
        <w:t>组织与职责</w:t>
      </w:r>
    </w:p>
    <w:p>
      <w:pPr>
        <w:widowControl/>
        <w:spacing w:line="360" w:lineRule="auto"/>
        <w:ind w:firstLine="640" w:firstLineChars="200"/>
        <w:jc w:val="left"/>
        <w:rPr>
          <w:rFonts w:ascii="华文仿宋" w:hAnsi="华文仿宋" w:eastAsia="华文仿宋" w:cs="华文仿宋"/>
          <w:b w:val="0"/>
          <w:bCs w:val="0"/>
          <w:color w:val="000000"/>
          <w:kern w:val="0"/>
          <w:sz w:val="32"/>
          <w:szCs w:val="32"/>
        </w:rPr>
      </w:pPr>
      <w:r>
        <w:rPr>
          <w:rFonts w:hint="eastAsia" w:ascii="华文仿宋" w:hAnsi="华文仿宋" w:eastAsia="华文仿宋" w:cs="华文仿宋"/>
          <w:b w:val="0"/>
          <w:bCs w:val="0"/>
          <w:color w:val="000000"/>
          <w:kern w:val="0"/>
          <w:sz w:val="32"/>
          <w:szCs w:val="32"/>
        </w:rPr>
        <w:t>（一）</w:t>
      </w:r>
      <w:r>
        <w:rPr>
          <w:rFonts w:hint="eastAsia" w:ascii="华文仿宋" w:hAnsi="华文仿宋" w:eastAsia="华文仿宋" w:cs="华文仿宋"/>
          <w:b w:val="0"/>
          <w:bCs w:val="0"/>
          <w:color w:val="000000"/>
          <w:kern w:val="0"/>
          <w:sz w:val="32"/>
          <w:szCs w:val="32"/>
          <w:lang w:eastAsia="zh-CN"/>
        </w:rPr>
        <w:t>学院</w:t>
      </w:r>
      <w:r>
        <w:rPr>
          <w:rFonts w:hint="eastAsia" w:ascii="华文仿宋" w:hAnsi="华文仿宋" w:eastAsia="华文仿宋" w:cs="华文仿宋"/>
          <w:b w:val="0"/>
          <w:bCs w:val="0"/>
          <w:color w:val="000000"/>
          <w:kern w:val="0"/>
          <w:sz w:val="32"/>
          <w:szCs w:val="32"/>
        </w:rPr>
        <w:t>聘期考核工作小组</w:t>
      </w:r>
    </w:p>
    <w:p>
      <w:pPr>
        <w:widowControl/>
        <w:spacing w:line="360" w:lineRule="auto"/>
        <w:ind w:firstLine="640" w:firstLineChars="200"/>
        <w:jc w:val="left"/>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组  长：庄  勇  周乐成</w:t>
      </w:r>
    </w:p>
    <w:p>
      <w:pPr>
        <w:widowControl/>
        <w:spacing w:line="360" w:lineRule="auto"/>
        <w:ind w:firstLine="640" w:firstLineChars="200"/>
        <w:jc w:val="left"/>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副组长：崔东明  黄  梅</w:t>
      </w:r>
    </w:p>
    <w:p>
      <w:pPr>
        <w:widowControl/>
        <w:spacing w:line="360" w:lineRule="auto"/>
        <w:ind w:firstLine="640" w:firstLineChars="200"/>
        <w:jc w:val="left"/>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成  员：陶渝苏  张连顺  宋君修  罗绂文  胡  娟</w:t>
      </w:r>
    </w:p>
    <w:p>
      <w:pPr>
        <w:widowControl/>
        <w:spacing w:line="360" w:lineRule="auto"/>
        <w:ind w:firstLine="640" w:firstLineChars="200"/>
        <w:jc w:val="left"/>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 xml:space="preserve">        陈  勇  吴庆航  叶  霜  杨佳年</w:t>
      </w:r>
    </w:p>
    <w:p>
      <w:pPr>
        <w:widowControl/>
        <w:spacing w:line="360" w:lineRule="auto"/>
        <w:ind w:firstLine="640" w:firstLineChars="200"/>
        <w:jc w:val="left"/>
        <w:rPr>
          <w:rFonts w:ascii="华文仿宋" w:hAnsi="华文仿宋" w:eastAsia="华文仿宋" w:cs="华文仿宋"/>
          <w:b w:val="0"/>
          <w:bCs w:val="0"/>
          <w:color w:val="000000"/>
          <w:kern w:val="0"/>
          <w:sz w:val="32"/>
          <w:szCs w:val="32"/>
        </w:rPr>
      </w:pPr>
      <w:r>
        <w:rPr>
          <w:rFonts w:hint="eastAsia" w:ascii="华文仿宋" w:hAnsi="华文仿宋" w:eastAsia="华文仿宋" w:cs="华文仿宋"/>
          <w:b w:val="0"/>
          <w:bCs w:val="0"/>
          <w:color w:val="000000"/>
          <w:kern w:val="0"/>
          <w:sz w:val="32"/>
          <w:szCs w:val="32"/>
        </w:rPr>
        <w:t>（二）在学校岗位聘用委员会指导下，学院聘期考核工作小组制定本学院教师</w:t>
      </w:r>
      <w:r>
        <w:rPr>
          <w:rFonts w:hint="eastAsia" w:ascii="华文仿宋" w:hAnsi="华文仿宋" w:eastAsia="华文仿宋" w:cs="华文仿宋"/>
          <w:b w:val="0"/>
          <w:bCs w:val="0"/>
          <w:color w:val="000000"/>
          <w:sz w:val="32"/>
          <w:szCs w:val="32"/>
        </w:rPr>
        <w:t>岗位人员</w:t>
      </w:r>
      <w:r>
        <w:rPr>
          <w:rFonts w:hint="eastAsia" w:ascii="华文仿宋" w:hAnsi="华文仿宋" w:eastAsia="华文仿宋" w:cs="华文仿宋"/>
          <w:b w:val="0"/>
          <w:bCs w:val="0"/>
          <w:color w:val="000000"/>
          <w:kern w:val="0"/>
          <w:sz w:val="32"/>
          <w:szCs w:val="32"/>
        </w:rPr>
        <w:t>聘期考核办法及标准，并组织实施考核。</w:t>
      </w:r>
    </w:p>
    <w:p>
      <w:pPr>
        <w:spacing w:line="560" w:lineRule="exact"/>
        <w:ind w:firstLine="640" w:firstLineChars="200"/>
        <w:rPr>
          <w:rFonts w:hint="eastAsia" w:ascii="黑体" w:hAnsi="黑体" w:eastAsia="黑体" w:cs="黑体"/>
          <w:b w:val="0"/>
          <w:bCs w:val="0"/>
          <w:sz w:val="34"/>
          <w:szCs w:val="34"/>
        </w:rPr>
      </w:pPr>
      <w:r>
        <w:rPr>
          <w:rFonts w:hint="eastAsia" w:ascii="黑体" w:hAnsi="黑体" w:eastAsia="黑体" w:cs="黑体"/>
          <w:b w:val="0"/>
          <w:bCs w:val="0"/>
          <w:color w:val="0D0D0D"/>
          <w:sz w:val="32"/>
          <w:szCs w:val="32"/>
        </w:rPr>
        <w:t>五、</w:t>
      </w:r>
      <w:r>
        <w:rPr>
          <w:rFonts w:hint="eastAsia" w:ascii="黑体" w:hAnsi="黑体" w:eastAsia="黑体" w:cs="黑体"/>
          <w:b w:val="0"/>
          <w:bCs w:val="0"/>
          <w:sz w:val="34"/>
          <w:szCs w:val="34"/>
        </w:rPr>
        <w:t>基本任职条件</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（一）遵守国家宪法、法律和法规，热爱祖国，拥护中国共产党的领导，热爱人民的教育事业，贯彻国家的教育方针；具有良好的职业道德和敬业精神，教书育人，敬业爱岗，为人师表。</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（二）系统地掌握本学科的基础理论；具备岗位所需的教育教学能力、科学研究能力和适应岗位要求的身体条件。</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（三）具备高校教师专业技术职务任职资格和高等学校教师资格（新教师按学校安排参加培训，在规定时间内取得高等学校教师资格）。</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（四）任现职以来年度考核均达到“合格”以上等次，并符合《关于开展专业技术职务资格证书审核工作的通知》（黔人通﹝2002﹞50号）的规定，三年一度聘期任职资格审核合格的。</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（五）具备大学以上学历。</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六）教授、副教授除应当具备以上基本任职条件外，还应当对本学科具有系统而坚实的基础理论和比较丰富的教学、科学研究经验，教学成绩显著，论文或者著作达到较高水平或者有突出的教学、科学研究成果。</w:t>
      </w:r>
    </w:p>
    <w:p>
      <w:pPr>
        <w:spacing w:line="560" w:lineRule="exact"/>
        <w:ind w:firstLine="681" w:firstLineChars="200"/>
        <w:rPr>
          <w:rFonts w:hint="eastAsia" w:ascii="黑体" w:hAnsi="黑体" w:eastAsia="黑体" w:cs="黑体"/>
          <w:b w:val="0"/>
          <w:bCs w:val="0"/>
          <w:sz w:val="34"/>
          <w:szCs w:val="34"/>
        </w:rPr>
      </w:pPr>
      <w:r>
        <w:rPr>
          <w:rFonts w:hint="eastAsia" w:ascii="黑体" w:hAnsi="黑体" w:eastAsia="黑体" w:cs="黑体"/>
          <w:b w:val="0"/>
          <w:bCs w:val="0"/>
          <w:sz w:val="34"/>
          <w:szCs w:val="34"/>
        </w:rPr>
        <w:t>六、专业技术条件</w:t>
      </w:r>
    </w:p>
    <w:p>
      <w:pPr>
        <w:spacing w:line="560" w:lineRule="exact"/>
        <w:ind w:firstLine="681" w:firstLineChars="200"/>
        <w:rPr>
          <w:rFonts w:hint="eastAsia" w:ascii="华文仿宋" w:hAnsi="华文仿宋" w:eastAsia="华文仿宋"/>
          <w:b/>
          <w:bCs/>
          <w:sz w:val="34"/>
          <w:szCs w:val="34"/>
        </w:rPr>
      </w:pPr>
      <w:r>
        <w:rPr>
          <w:rFonts w:hint="eastAsia" w:ascii="华文仿宋" w:hAnsi="华文仿宋" w:eastAsia="华文仿宋"/>
          <w:b/>
          <w:bCs/>
          <w:sz w:val="34"/>
          <w:szCs w:val="34"/>
        </w:rPr>
        <w:t>（一）教授岗位</w:t>
      </w:r>
    </w:p>
    <w:p>
      <w:pPr>
        <w:widowControl/>
        <w:spacing w:line="560" w:lineRule="exact"/>
        <w:ind w:firstLine="680" w:firstLineChars="200"/>
        <w:jc w:val="left"/>
        <w:rPr>
          <w:rFonts w:hint="eastAsia" w:ascii="华文仿宋" w:hAnsi="华文仿宋" w:eastAsia="华文仿宋"/>
          <w:kern w:val="0"/>
          <w:sz w:val="34"/>
          <w:szCs w:val="34"/>
        </w:rPr>
      </w:pPr>
      <w:r>
        <w:rPr>
          <w:rFonts w:hint="eastAsia" w:ascii="华文仿宋" w:hAnsi="华文仿宋" w:eastAsia="华文仿宋"/>
          <w:sz w:val="34"/>
          <w:szCs w:val="34"/>
        </w:rPr>
        <w:t>1.教授一级岗位的任职条件，</w:t>
      </w:r>
      <w:r>
        <w:rPr>
          <w:rFonts w:hint="eastAsia" w:ascii="华文仿宋" w:hAnsi="华文仿宋" w:eastAsia="华文仿宋"/>
          <w:kern w:val="0"/>
          <w:sz w:val="34"/>
          <w:szCs w:val="34"/>
        </w:rPr>
        <w:t>按国家有关文件执行。</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2.竞聘教授二级岗位者，需具备高教系列专业技术二级岗位的任职资格。</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3.竞聘教授三级岗位者，需具备高教系列专业技术三级岗位的任职资格。</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4.竞聘教授四级岗位者，需具备教授专业技术职务任职资格。</w:t>
      </w:r>
    </w:p>
    <w:p>
      <w:pPr>
        <w:spacing w:line="560" w:lineRule="exact"/>
        <w:ind w:firstLine="681" w:firstLineChars="200"/>
        <w:rPr>
          <w:rFonts w:hint="eastAsia" w:ascii="华文仿宋" w:hAnsi="华文仿宋" w:eastAsia="华文仿宋"/>
          <w:b/>
          <w:bCs/>
          <w:sz w:val="34"/>
          <w:szCs w:val="34"/>
        </w:rPr>
      </w:pPr>
      <w:r>
        <w:rPr>
          <w:rFonts w:hint="eastAsia" w:ascii="华文仿宋" w:hAnsi="华文仿宋" w:eastAsia="华文仿宋"/>
          <w:b/>
          <w:bCs/>
          <w:sz w:val="34"/>
          <w:szCs w:val="34"/>
        </w:rPr>
        <w:t>（二）副教授岗位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竞聘副教授一到三级岗位者，</w:t>
      </w:r>
      <w:r>
        <w:rPr>
          <w:rFonts w:hint="eastAsia" w:ascii="华文仿宋" w:hAnsi="华文仿宋" w:eastAsia="华文仿宋"/>
          <w:color w:val="0070C0"/>
          <w:sz w:val="34"/>
          <w:szCs w:val="34"/>
        </w:rPr>
        <w:t>除</w:t>
      </w:r>
      <w:r>
        <w:rPr>
          <w:rFonts w:hint="eastAsia" w:ascii="华文仿宋" w:hAnsi="华文仿宋" w:eastAsia="华文仿宋"/>
          <w:sz w:val="34"/>
          <w:szCs w:val="34"/>
        </w:rPr>
        <w:t>具备高教系列副教授专业技术职务资格外，</w:t>
      </w:r>
      <w:r>
        <w:rPr>
          <w:rFonts w:hint="eastAsia" w:ascii="华文仿宋" w:hAnsi="华文仿宋" w:eastAsia="华文仿宋"/>
          <w:color w:val="0070C0"/>
          <w:sz w:val="34"/>
          <w:szCs w:val="34"/>
        </w:rPr>
        <w:t>还</w:t>
      </w:r>
      <w:r>
        <w:rPr>
          <w:rFonts w:hint="eastAsia" w:ascii="华文仿宋" w:hAnsi="华文仿宋" w:eastAsia="华文仿宋"/>
          <w:sz w:val="34"/>
          <w:szCs w:val="34"/>
        </w:rPr>
        <w:t>需满足以下条件：</w:t>
      </w:r>
    </w:p>
    <w:p>
      <w:pPr>
        <w:spacing w:line="560" w:lineRule="exact"/>
        <w:ind w:firstLine="680" w:firstLineChars="200"/>
        <w:rPr>
          <w:rFonts w:hint="eastAsia" w:ascii="黑体" w:hAnsi="黑体" w:eastAsia="黑体" w:cs="黑体"/>
          <w:color w:val="0070C0"/>
          <w:sz w:val="34"/>
          <w:szCs w:val="34"/>
        </w:rPr>
      </w:pPr>
      <w:r>
        <w:rPr>
          <w:rFonts w:hint="eastAsia" w:ascii="华文仿宋" w:hAnsi="华文仿宋" w:eastAsia="华文仿宋"/>
          <w:sz w:val="34"/>
          <w:szCs w:val="34"/>
        </w:rPr>
        <w:t>1.竞聘副教授一级岗位应在副教授二级岗位上任职五年（对少数业绩特别突出的，首次竞聘时可在七级岗位上任职十年）以上，任现职以来，主持地、厅级科研项目或省级教改项目或横向项目1项，</w:t>
      </w:r>
      <w:r>
        <w:rPr>
          <w:rFonts w:hint="eastAsia" w:ascii="黑体" w:hAnsi="黑体" w:eastAsia="黑体" w:cs="黑体"/>
          <w:color w:val="0070C0"/>
          <w:sz w:val="34"/>
          <w:szCs w:val="34"/>
        </w:rPr>
        <w:t>并具备下列条件之一：</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（1）任现职以来，获地厅级科技进步一等奖或哲学社会科学一等奖（或同等奖项）第1，2名或获省科技进步奖二等奖（或同等奖项）以上奖项；</w:t>
      </w:r>
    </w:p>
    <w:p>
      <w:pPr>
        <w:spacing w:line="560" w:lineRule="exact"/>
        <w:ind w:firstLine="680" w:firstLineChars="200"/>
        <w:rPr>
          <w:rFonts w:hint="eastAsia" w:ascii="华文仿宋" w:hAnsi="华文仿宋" w:eastAsia="华文仿宋"/>
          <w:sz w:val="34"/>
          <w:szCs w:val="34"/>
          <w:u w:val="single"/>
        </w:rPr>
      </w:pPr>
      <w:r>
        <w:rPr>
          <w:rFonts w:hint="eastAsia" w:ascii="华文仿宋" w:hAnsi="华文仿宋" w:eastAsia="华文仿宋"/>
          <w:sz w:val="34"/>
          <w:szCs w:val="34"/>
        </w:rPr>
        <w:t>（2）任现职以来，主持完成省级重点科研项目、课题以及重大工程项目的。</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2.竞聘副教授二级岗位应在副教授三级岗位（首次竞聘时为专业技术七级岗位）上任职五年以上，任现职以来，主持科研项目或教改项目或横向项目1项，</w:t>
      </w:r>
      <w:r>
        <w:rPr>
          <w:rFonts w:hint="eastAsia" w:ascii="黑体" w:hAnsi="黑体" w:eastAsia="黑体" w:cs="黑体"/>
          <w:color w:val="0070C0"/>
          <w:sz w:val="34"/>
          <w:szCs w:val="34"/>
        </w:rPr>
        <w:t>并具备下列条件之一：</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（1）任现职以来，获地厅级科技进步二等奖或哲学社会科学二等奖（或同等奖项）第1，2名或获省科技进步奖三等奖（或同等奖项）以上奖项；</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（2）任现职以来，业绩较为突出，参与完成（排名第1、2）省级重点科研项目、课题以及重大工程项目的；</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（3）任现职以来，主持完成省（部）级科研课题1项。</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3.副教授三级岗位需具备副教授专业技术职务任职资格。</w:t>
      </w:r>
    </w:p>
    <w:p>
      <w:pPr>
        <w:spacing w:line="560" w:lineRule="exact"/>
        <w:ind w:firstLine="681" w:firstLineChars="200"/>
        <w:rPr>
          <w:rFonts w:hint="eastAsia" w:ascii="华文仿宋" w:hAnsi="华文仿宋" w:eastAsia="华文仿宋"/>
          <w:b/>
          <w:bCs/>
          <w:sz w:val="34"/>
          <w:szCs w:val="34"/>
        </w:rPr>
      </w:pPr>
      <w:r>
        <w:rPr>
          <w:rFonts w:hint="eastAsia" w:ascii="华文仿宋" w:hAnsi="华文仿宋" w:eastAsia="华文仿宋"/>
          <w:b/>
          <w:bCs/>
          <w:sz w:val="34"/>
          <w:szCs w:val="34"/>
        </w:rPr>
        <w:t>（三）讲师岗位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竞聘讲师一到三级岗位者，除具备讲师专业技术职务资格外，还需满足以下条件：</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1.竞聘讲师一级岗位应在讲师二级岗位上任职三年（首次竞聘时可在专业技术岗位十级上任职六年）以上，任现职以来，</w:t>
      </w:r>
      <w:r>
        <w:rPr>
          <w:rFonts w:hint="eastAsia" w:ascii="黑体" w:hAnsi="黑体" w:eastAsia="黑体" w:cs="黑体"/>
          <w:color w:val="0070C0"/>
          <w:sz w:val="34"/>
          <w:szCs w:val="34"/>
        </w:rPr>
        <w:t>具备下列条件之一：</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（1）参加省级以上科研项目2项或主持地、厅级科研项目1项；</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（2）获省部级科技进步三等奖（含同等奖项）；或地、厅级科技成果奖前2名；</w:t>
      </w:r>
    </w:p>
    <w:p>
      <w:pPr>
        <w:spacing w:line="560" w:lineRule="exact"/>
        <w:ind w:firstLine="680" w:firstLineChars="200"/>
        <w:jc w:val="left"/>
        <w:rPr>
          <w:rFonts w:hint="eastAsia" w:ascii="华文仿宋" w:hAnsi="华文仿宋" w:eastAsia="华文仿宋"/>
          <w:sz w:val="34"/>
          <w:szCs w:val="34"/>
        </w:rPr>
      </w:pPr>
      <w:r>
        <w:rPr>
          <w:rFonts w:hint="eastAsia" w:ascii="华文仿宋" w:hAnsi="华文仿宋" w:eastAsia="华文仿宋"/>
          <w:sz w:val="34"/>
          <w:szCs w:val="34"/>
        </w:rPr>
        <w:t>（3）获省级教学成果奖。</w:t>
      </w:r>
    </w:p>
    <w:p>
      <w:pPr>
        <w:spacing w:line="560" w:lineRule="exact"/>
        <w:ind w:firstLine="680" w:firstLineChars="200"/>
        <w:rPr>
          <w:rFonts w:hint="eastAsia" w:ascii="黑体" w:hAnsi="黑体" w:eastAsia="黑体" w:cs="黑体"/>
          <w:color w:val="0070C0"/>
          <w:sz w:val="34"/>
          <w:szCs w:val="34"/>
        </w:rPr>
      </w:pPr>
      <w:r>
        <w:rPr>
          <w:rFonts w:hint="eastAsia" w:ascii="华文仿宋" w:hAnsi="华文仿宋" w:eastAsia="华文仿宋"/>
          <w:sz w:val="34"/>
          <w:szCs w:val="34"/>
        </w:rPr>
        <w:t>2.竞聘讲师二级岗位应在讲师三级岗位上任职三年（首次竞聘时可在专业技术岗位十级上任职三年）以上，任现职以来，</w:t>
      </w:r>
      <w:r>
        <w:rPr>
          <w:rFonts w:hint="eastAsia" w:ascii="黑体" w:hAnsi="黑体" w:eastAsia="黑体" w:cs="黑体"/>
          <w:color w:val="0070C0"/>
          <w:sz w:val="34"/>
          <w:szCs w:val="34"/>
        </w:rPr>
        <w:t>具备下列条件之一：</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（1）参加地、厅级科研课题2项；</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（2）获校级优秀科研成果、优秀教学成果奖第1、2名；</w:t>
      </w:r>
    </w:p>
    <w:p>
      <w:pPr>
        <w:spacing w:line="560" w:lineRule="exact"/>
        <w:ind w:firstLine="680" w:firstLineChars="200"/>
        <w:jc w:val="left"/>
        <w:rPr>
          <w:rFonts w:hint="eastAsia" w:ascii="华文仿宋" w:hAnsi="华文仿宋" w:eastAsia="华文仿宋"/>
          <w:b/>
          <w:bCs/>
          <w:sz w:val="34"/>
          <w:szCs w:val="34"/>
        </w:rPr>
      </w:pPr>
      <w:r>
        <w:rPr>
          <w:rFonts w:hint="eastAsia" w:ascii="华文仿宋" w:hAnsi="华文仿宋" w:eastAsia="华文仿宋"/>
          <w:sz w:val="34"/>
          <w:szCs w:val="34"/>
        </w:rPr>
        <w:t>（3）获地厅级科技进步三等奖（含同等奖项）。</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3.讲师三级岗位需具备讲师专业技术职务任职资格。</w:t>
      </w:r>
    </w:p>
    <w:p>
      <w:pPr>
        <w:spacing w:line="560" w:lineRule="exact"/>
        <w:ind w:firstLine="681" w:firstLineChars="200"/>
        <w:rPr>
          <w:rFonts w:hint="eastAsia" w:ascii="华文仿宋" w:hAnsi="华文仿宋" w:eastAsia="华文仿宋"/>
          <w:b/>
          <w:bCs/>
          <w:sz w:val="34"/>
          <w:szCs w:val="34"/>
        </w:rPr>
      </w:pPr>
      <w:r>
        <w:rPr>
          <w:rFonts w:hint="eastAsia" w:ascii="华文仿宋" w:hAnsi="华文仿宋" w:eastAsia="华文仿宋"/>
          <w:b/>
          <w:bCs/>
          <w:sz w:val="34"/>
          <w:szCs w:val="34"/>
        </w:rPr>
        <w:t>（四）助教岗位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1.竞聘助教一级岗位应在助教二级岗位上任职三年（首次竞聘时可在专业技术岗位十二级上任职三年）以上，有较强的业务技能，能胜任和履行岗位职责。</w:t>
      </w:r>
    </w:p>
    <w:p>
      <w:pPr>
        <w:spacing w:line="360" w:lineRule="auto"/>
        <w:ind w:firstLine="666" w:firstLineChars="196"/>
        <w:rPr>
          <w:rFonts w:hint="eastAsia" w:ascii="华文仿宋" w:hAnsi="华文仿宋" w:eastAsia="华文仿宋" w:cs="黑体"/>
          <w:color w:val="0D0D0D"/>
          <w:sz w:val="32"/>
          <w:szCs w:val="32"/>
        </w:rPr>
      </w:pPr>
      <w:r>
        <w:rPr>
          <w:rFonts w:hint="eastAsia" w:ascii="华文仿宋" w:hAnsi="华文仿宋" w:eastAsia="华文仿宋"/>
          <w:sz w:val="34"/>
          <w:szCs w:val="34"/>
        </w:rPr>
        <w:t>2.助教二级岗位需具备助教专业技术职务任职资格。</w:t>
      </w:r>
    </w:p>
    <w:p>
      <w:pPr>
        <w:spacing w:line="560" w:lineRule="exact"/>
        <w:ind w:firstLine="641" w:firstLineChars="200"/>
        <w:rPr>
          <w:rFonts w:hint="eastAsia" w:ascii="黑体" w:hAnsi="黑体" w:eastAsia="黑体" w:cs="黑体"/>
          <w:b w:val="0"/>
          <w:bCs/>
          <w:sz w:val="32"/>
          <w:szCs w:val="32"/>
        </w:rPr>
      </w:pPr>
      <w:r>
        <w:rPr>
          <w:rFonts w:hint="eastAsia" w:ascii="黑体" w:hAnsi="黑体" w:eastAsia="黑体" w:cs="黑体"/>
          <w:b w:val="0"/>
          <w:bCs/>
          <w:color w:val="0D0D0D"/>
          <w:sz w:val="32"/>
          <w:szCs w:val="32"/>
        </w:rPr>
        <w:t>七</w:t>
      </w:r>
      <w:r>
        <w:rPr>
          <w:rFonts w:hint="eastAsia" w:ascii="黑体" w:hAnsi="黑体" w:eastAsia="黑体" w:cs="黑体"/>
          <w:b w:val="0"/>
          <w:bCs/>
          <w:color w:val="0D0D0D"/>
          <w:sz w:val="32"/>
          <w:szCs w:val="32"/>
          <w:lang w:eastAsia="zh-CN"/>
        </w:rPr>
        <w:t>、</w:t>
      </w:r>
      <w:r>
        <w:rPr>
          <w:rFonts w:hint="eastAsia" w:ascii="黑体" w:hAnsi="黑体" w:eastAsia="黑体" w:cs="黑体"/>
          <w:b w:val="0"/>
          <w:bCs/>
          <w:sz w:val="32"/>
          <w:szCs w:val="32"/>
        </w:rPr>
        <w:t>直接聘用条件</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符合基本任职条件的教师达到以下条件可以直聘：</w:t>
      </w:r>
    </w:p>
    <w:p>
      <w:pPr>
        <w:spacing w:line="560" w:lineRule="exact"/>
        <w:ind w:firstLine="681" w:firstLineChars="200"/>
        <w:rPr>
          <w:rFonts w:hint="eastAsia" w:ascii="华文仿宋" w:hAnsi="华文仿宋" w:eastAsia="华文仿宋"/>
          <w:b/>
          <w:bCs/>
          <w:sz w:val="34"/>
          <w:szCs w:val="34"/>
        </w:rPr>
      </w:pPr>
      <w:r>
        <w:rPr>
          <w:rFonts w:hint="eastAsia" w:ascii="华文仿宋" w:hAnsi="华文仿宋" w:eastAsia="华文仿宋"/>
          <w:b/>
          <w:bCs/>
          <w:sz w:val="34"/>
          <w:szCs w:val="34"/>
        </w:rPr>
        <w:t>（一）教授岗位的直聘条件按国家和省有关文件执行。</w:t>
      </w:r>
    </w:p>
    <w:p>
      <w:pPr>
        <w:spacing w:line="560" w:lineRule="exact"/>
        <w:ind w:firstLine="681" w:firstLineChars="200"/>
        <w:rPr>
          <w:rFonts w:hint="eastAsia" w:ascii="华文仿宋" w:hAnsi="华文仿宋" w:eastAsia="华文仿宋"/>
          <w:b/>
          <w:bCs/>
          <w:sz w:val="34"/>
          <w:szCs w:val="34"/>
        </w:rPr>
      </w:pPr>
      <w:r>
        <w:rPr>
          <w:rFonts w:hint="eastAsia" w:ascii="华文仿宋" w:hAnsi="华文仿宋" w:eastAsia="华文仿宋"/>
          <w:b/>
          <w:bCs/>
          <w:sz w:val="34"/>
          <w:szCs w:val="34"/>
        </w:rPr>
        <w:t>（二）副教授岗位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直聘副教授一、二级岗位者，除具备高教系列副教授专业技术职务资格外，还需符合以下条件：</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1.符合黔人社厅通﹝2014﹞777号文件中第三条或第四条者，或符合黔人社厅通﹝2007﹞194号文件中第11款（1）至（5）项之一，或任副教授十五年以上并在年度考核中获得3次优秀以上等次的，兢兢业业从事本职工作的，在本专业领域有一定知名度，同行公认，可以直接聘入副教授一级岗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2.符合副教授一级岗位的学术和业绩任职条件的，不受任职年限的限制，可以直接聘入副教授二级岗位。</w:t>
      </w:r>
    </w:p>
    <w:p>
      <w:pPr>
        <w:spacing w:line="560" w:lineRule="exact"/>
        <w:ind w:firstLine="681" w:firstLineChars="200"/>
        <w:rPr>
          <w:rFonts w:hint="eastAsia" w:ascii="华文仿宋" w:hAnsi="华文仿宋" w:eastAsia="华文仿宋"/>
          <w:b/>
          <w:bCs/>
          <w:sz w:val="34"/>
          <w:szCs w:val="34"/>
        </w:rPr>
      </w:pPr>
      <w:r>
        <w:rPr>
          <w:rFonts w:hint="eastAsia" w:ascii="华文仿宋" w:hAnsi="华文仿宋" w:eastAsia="华文仿宋"/>
          <w:b/>
          <w:bCs/>
          <w:sz w:val="34"/>
          <w:szCs w:val="34"/>
        </w:rPr>
        <w:t>（三）讲师岗位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直聘讲师一、二级岗位者，除具备高教系列讲师专业技术职务资格外，</w:t>
      </w:r>
      <w:r>
        <w:rPr>
          <w:rFonts w:hint="eastAsia" w:ascii="黑体" w:hAnsi="黑体" w:eastAsia="黑体" w:cs="黑体"/>
          <w:color w:val="0070C0"/>
          <w:sz w:val="34"/>
          <w:szCs w:val="34"/>
        </w:rPr>
        <w:t>还需符合以下条件：</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1.符合下列条件之一者，不受任职年限限制，由讲师三级或讲师二级岗位直接聘入讲师一级岗位：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（1）市州级有突出贡献中青年专业技术人才；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（2）市州级优秀青年科技人才；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（3）市州级人民政府授予的先进工作者；</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（4）获得副高任职资格，因缺岗未被聘任到副高专业技术岗位的；</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2.在讲师二级岗位，连续三年年度考核被评为“优秀”等次的，直接聘入讲师一级岗位。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3.在讲师三级岗位任职十二年以上，兢兢业业从事本职工作的，直接聘入讲师一级岗位。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4.符合下列条件之一者，不受任职年限限制，由讲师三级直接聘入讲师二级：</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（1）县（区、市）级有突出贡献中青年专业技术人才；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 xml:space="preserve">（2）县（区、市）级优秀青年科技人才； </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（3）县（区、市）级人民政府授予的先进工作者。</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（4）符合讲师一级岗位任职条件的第1、2项之一者；</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（5）其他经市州级以上行政主管部门制定并经同级政府人事部门认可的条件。</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5.在讲师三级岗位，连续三年年度考核被评为“优秀”等次的，直接聘入讲师二级岗位。</w:t>
      </w:r>
    </w:p>
    <w:p>
      <w:pPr>
        <w:spacing w:line="560" w:lineRule="exact"/>
        <w:ind w:firstLine="680" w:firstLineChars="200"/>
        <w:rPr>
          <w:rFonts w:hint="eastAsia" w:ascii="华文仿宋" w:hAnsi="华文仿宋" w:eastAsia="华文仿宋"/>
          <w:sz w:val="34"/>
          <w:szCs w:val="34"/>
        </w:rPr>
      </w:pPr>
      <w:r>
        <w:rPr>
          <w:rFonts w:hint="eastAsia" w:ascii="华文仿宋" w:hAnsi="华文仿宋" w:eastAsia="华文仿宋"/>
          <w:sz w:val="34"/>
          <w:szCs w:val="34"/>
        </w:rPr>
        <w:t>6.在讲师三级岗位任职八年以上，兢兢业业从事本职工作的，直接聘入讲师二级岗位。</w:t>
      </w:r>
    </w:p>
    <w:p>
      <w:pPr>
        <w:spacing w:line="560" w:lineRule="exact"/>
        <w:ind w:firstLine="681" w:firstLineChars="200"/>
        <w:rPr>
          <w:rFonts w:hint="eastAsia" w:ascii="华文仿宋" w:hAnsi="华文仿宋" w:eastAsia="华文仿宋"/>
          <w:b/>
          <w:bCs/>
          <w:sz w:val="34"/>
          <w:szCs w:val="34"/>
        </w:rPr>
      </w:pPr>
      <w:r>
        <w:rPr>
          <w:rFonts w:hint="eastAsia" w:ascii="华文仿宋" w:hAnsi="华文仿宋" w:eastAsia="华文仿宋"/>
          <w:b/>
          <w:bCs/>
          <w:sz w:val="34"/>
          <w:szCs w:val="34"/>
        </w:rPr>
        <w:t>（四）助教岗位</w:t>
      </w:r>
    </w:p>
    <w:p>
      <w:pPr>
        <w:spacing w:line="360" w:lineRule="auto"/>
        <w:ind w:firstLine="666" w:firstLineChars="196"/>
        <w:rPr>
          <w:rFonts w:hint="eastAsia" w:ascii="华文仿宋" w:hAnsi="华文仿宋" w:eastAsia="华文仿宋" w:cs="黑体"/>
          <w:color w:val="0D0D0D"/>
          <w:sz w:val="32"/>
          <w:szCs w:val="32"/>
        </w:rPr>
      </w:pPr>
      <w:r>
        <w:rPr>
          <w:rFonts w:hint="eastAsia" w:ascii="华文仿宋" w:hAnsi="华文仿宋" w:eastAsia="华文仿宋"/>
          <w:sz w:val="34"/>
          <w:szCs w:val="34"/>
        </w:rPr>
        <w:t>符合讲师三级岗位以上的学术和业绩条件的，不受任职年限的限制，直接聘入助教一级岗位。</w:t>
      </w:r>
    </w:p>
    <w:p>
      <w:pPr>
        <w:spacing w:line="360" w:lineRule="auto"/>
        <w:ind w:firstLine="628" w:firstLineChars="196"/>
        <w:rPr>
          <w:rFonts w:hint="eastAsia" w:ascii="黑体" w:hAnsi="黑体" w:eastAsia="黑体" w:cs="黑体"/>
          <w:b w:val="0"/>
          <w:bCs/>
          <w:color w:val="0D0D0D"/>
          <w:sz w:val="32"/>
          <w:szCs w:val="32"/>
        </w:rPr>
      </w:pPr>
      <w:r>
        <w:rPr>
          <w:rFonts w:hint="eastAsia" w:ascii="黑体" w:hAnsi="黑体" w:eastAsia="黑体" w:cs="黑体"/>
          <w:b w:val="0"/>
          <w:bCs/>
          <w:color w:val="0D0D0D"/>
          <w:sz w:val="32"/>
          <w:szCs w:val="32"/>
        </w:rPr>
        <w:t>八</w:t>
      </w:r>
      <w:r>
        <w:rPr>
          <w:rFonts w:hint="eastAsia" w:ascii="黑体" w:hAnsi="黑体" w:eastAsia="黑体" w:cs="黑体"/>
          <w:b w:val="0"/>
          <w:bCs/>
          <w:color w:val="0D0D0D"/>
          <w:sz w:val="32"/>
          <w:szCs w:val="32"/>
          <w:lang w:eastAsia="zh-CN"/>
        </w:rPr>
        <w:t>、</w:t>
      </w:r>
      <w:r>
        <w:rPr>
          <w:rFonts w:hint="eastAsia" w:ascii="黑体" w:hAnsi="黑体" w:eastAsia="黑体" w:cs="黑体"/>
          <w:b w:val="0"/>
          <w:bCs/>
          <w:color w:val="0D0D0D"/>
          <w:sz w:val="32"/>
          <w:szCs w:val="32"/>
        </w:rPr>
        <w:t>聘期考核标准</w:t>
      </w:r>
    </w:p>
    <w:p>
      <w:pPr>
        <w:spacing w:line="360" w:lineRule="auto"/>
        <w:ind w:firstLine="627" w:firstLineChars="196"/>
        <w:rPr>
          <w:rFonts w:ascii="华文仿宋" w:hAnsi="华文仿宋" w:eastAsia="华文仿宋" w:cs="华文仿宋"/>
          <w:color w:val="0D0D0D"/>
          <w:sz w:val="32"/>
          <w:szCs w:val="32"/>
        </w:rPr>
      </w:pPr>
      <w:r>
        <w:rPr>
          <w:rFonts w:hint="eastAsia" w:ascii="华文仿宋" w:hAnsi="华文仿宋" w:eastAsia="华文仿宋" w:cs="华文仿宋"/>
          <w:color w:val="0D0D0D"/>
          <w:sz w:val="32"/>
          <w:szCs w:val="32"/>
        </w:rPr>
        <w:t>（一）教师岗位基本任职条件</w:t>
      </w:r>
    </w:p>
    <w:p>
      <w:pPr>
        <w:widowControl/>
        <w:spacing w:line="360" w:lineRule="auto"/>
        <w:ind w:firstLine="482"/>
        <w:jc w:val="left"/>
        <w:rPr>
          <w:rFonts w:ascii="华文仿宋" w:hAnsi="华文仿宋" w:eastAsia="华文仿宋" w:cs="华文仿宋"/>
          <w:color w:val="0D0D0D"/>
          <w:kern w:val="0"/>
          <w:sz w:val="32"/>
          <w:szCs w:val="32"/>
          <w:lang w:bidi="ar-SA"/>
        </w:rPr>
      </w:pPr>
      <w:r>
        <w:rPr>
          <w:rFonts w:hint="eastAsia" w:ascii="华文仿宋" w:hAnsi="华文仿宋" w:eastAsia="华文仿宋" w:cs="华文仿宋"/>
          <w:color w:val="0D0D0D"/>
          <w:kern w:val="0"/>
          <w:sz w:val="32"/>
          <w:szCs w:val="32"/>
          <w:lang w:bidi="ar-SA"/>
        </w:rPr>
        <w:t>1.遵守国家宪法、法律和法规，热爱祖国，拥护中国共产党的领导，热爱人民的教育事业，贯彻国家的教育方针；具有良好的职业道德和敬业精神，教书育人，敬业爱岗，为人师表。</w:t>
      </w:r>
    </w:p>
    <w:p>
      <w:pPr>
        <w:widowControl/>
        <w:spacing w:line="360" w:lineRule="auto"/>
        <w:ind w:firstLine="482"/>
        <w:jc w:val="left"/>
        <w:rPr>
          <w:rFonts w:ascii="华文仿宋" w:hAnsi="华文仿宋" w:eastAsia="华文仿宋" w:cs="华文仿宋"/>
          <w:color w:val="0D0D0D"/>
          <w:kern w:val="0"/>
          <w:sz w:val="32"/>
          <w:szCs w:val="32"/>
          <w:lang w:bidi="ar-SA"/>
        </w:rPr>
      </w:pPr>
      <w:r>
        <w:rPr>
          <w:rFonts w:hint="eastAsia" w:ascii="华文仿宋" w:hAnsi="华文仿宋" w:eastAsia="华文仿宋" w:cs="华文仿宋"/>
          <w:color w:val="0D0D0D"/>
          <w:kern w:val="0"/>
          <w:sz w:val="32"/>
          <w:szCs w:val="32"/>
          <w:lang w:bidi="ar-SA"/>
        </w:rPr>
        <w:t>2.系统地掌握本学科的基础理论；具备岗位所需的教育教学能力、科学研究能力和适应岗位要求的身体条件。</w:t>
      </w:r>
    </w:p>
    <w:p>
      <w:pPr>
        <w:widowControl/>
        <w:spacing w:line="360" w:lineRule="auto"/>
        <w:ind w:firstLine="482"/>
        <w:jc w:val="left"/>
        <w:rPr>
          <w:rFonts w:ascii="华文仿宋" w:hAnsi="华文仿宋" w:eastAsia="华文仿宋" w:cs="华文仿宋"/>
          <w:color w:val="0D0D0D"/>
          <w:kern w:val="0"/>
          <w:sz w:val="32"/>
          <w:szCs w:val="32"/>
          <w:lang w:bidi="ar-SA"/>
        </w:rPr>
      </w:pPr>
      <w:r>
        <w:rPr>
          <w:rFonts w:hint="eastAsia" w:ascii="华文仿宋" w:hAnsi="华文仿宋" w:eastAsia="华文仿宋" w:cs="华文仿宋"/>
          <w:color w:val="0D0D0D"/>
          <w:kern w:val="0"/>
          <w:sz w:val="32"/>
          <w:szCs w:val="32"/>
          <w:lang w:bidi="ar-SA"/>
        </w:rPr>
        <w:t>3.具备高校教师专业技术职务任职资格和高等学校教师资格（新教师按学校安排参加培训，在规定时间内取得高等学校教师资格）。</w:t>
      </w:r>
    </w:p>
    <w:p>
      <w:pPr>
        <w:widowControl/>
        <w:spacing w:line="360" w:lineRule="auto"/>
        <w:ind w:firstLine="482"/>
        <w:jc w:val="left"/>
        <w:rPr>
          <w:rFonts w:ascii="华文仿宋" w:hAnsi="华文仿宋" w:eastAsia="华文仿宋" w:cs="华文仿宋"/>
          <w:color w:val="0D0D0D"/>
          <w:kern w:val="0"/>
          <w:sz w:val="32"/>
          <w:szCs w:val="32"/>
          <w:lang w:bidi="ar-SA"/>
        </w:rPr>
      </w:pPr>
      <w:r>
        <w:rPr>
          <w:rFonts w:hint="eastAsia" w:ascii="华文仿宋" w:hAnsi="华文仿宋" w:eastAsia="华文仿宋" w:cs="华文仿宋"/>
          <w:color w:val="0D0D0D"/>
          <w:kern w:val="0"/>
          <w:sz w:val="32"/>
          <w:szCs w:val="32"/>
          <w:lang w:bidi="ar-SA"/>
        </w:rPr>
        <w:t>4.任现职以来年度考核均达到“合格”以上等次，并符合《关于开展专业技术职务资格证书审核工作的通知》（黔人通[2002]50号）的规定，三年一度聘期任职资格审核合格。</w:t>
      </w:r>
    </w:p>
    <w:p>
      <w:pPr>
        <w:widowControl/>
        <w:spacing w:line="360" w:lineRule="auto"/>
        <w:ind w:firstLine="482"/>
        <w:jc w:val="left"/>
        <w:rPr>
          <w:rFonts w:ascii="华文仿宋" w:hAnsi="华文仿宋" w:eastAsia="华文仿宋" w:cs="华文仿宋"/>
          <w:color w:val="0D0D0D"/>
          <w:kern w:val="0"/>
          <w:sz w:val="32"/>
          <w:szCs w:val="32"/>
          <w:lang w:bidi="ar-SA"/>
        </w:rPr>
      </w:pPr>
      <w:r>
        <w:rPr>
          <w:rFonts w:hint="eastAsia" w:ascii="华文仿宋" w:hAnsi="华文仿宋" w:eastAsia="华文仿宋" w:cs="华文仿宋"/>
          <w:color w:val="0D0D0D"/>
          <w:kern w:val="0"/>
          <w:sz w:val="32"/>
          <w:szCs w:val="32"/>
          <w:lang w:bidi="ar-SA"/>
        </w:rPr>
        <w:t>5.具备研究生或者大学本科毕业学历（首次竞聘含大普）。</w:t>
      </w:r>
    </w:p>
    <w:p>
      <w:pPr>
        <w:widowControl/>
        <w:spacing w:line="360" w:lineRule="auto"/>
        <w:ind w:firstLine="482"/>
        <w:jc w:val="left"/>
        <w:rPr>
          <w:rFonts w:ascii="华文仿宋" w:hAnsi="华文仿宋" w:eastAsia="华文仿宋" w:cs="华文仿宋"/>
          <w:color w:val="0D0D0D"/>
          <w:sz w:val="32"/>
          <w:szCs w:val="32"/>
        </w:rPr>
      </w:pPr>
      <w:r>
        <w:rPr>
          <w:rFonts w:hint="eastAsia" w:ascii="华文仿宋" w:hAnsi="华文仿宋" w:eastAsia="华文仿宋" w:cs="华文仿宋"/>
          <w:color w:val="0D0D0D"/>
          <w:sz w:val="32"/>
          <w:szCs w:val="32"/>
        </w:rPr>
        <w:t>（二）教学为主型岗位职责</w:t>
      </w:r>
    </w:p>
    <w:p>
      <w:pPr>
        <w:spacing w:line="360" w:lineRule="auto"/>
        <w:ind w:firstLine="641" w:firstLineChars="200"/>
        <w:rPr>
          <w:rFonts w:ascii="华文仿宋" w:hAnsi="华文仿宋" w:eastAsia="华文仿宋" w:cs="华文仿宋"/>
          <w:b/>
          <w:bCs/>
          <w:color w:val="0D0D0D"/>
          <w:sz w:val="32"/>
          <w:szCs w:val="32"/>
        </w:rPr>
      </w:pPr>
      <w:r>
        <w:rPr>
          <w:rFonts w:hint="eastAsia" w:ascii="华文仿宋" w:hAnsi="华文仿宋" w:eastAsia="华文仿宋" w:cs="华文仿宋"/>
          <w:b/>
          <w:bCs/>
          <w:color w:val="0D0D0D"/>
          <w:sz w:val="32"/>
          <w:szCs w:val="32"/>
        </w:rPr>
        <w:t>1.聘期教学工作要求</w:t>
      </w:r>
    </w:p>
    <w:p>
      <w:pPr>
        <w:spacing w:line="360" w:lineRule="auto"/>
        <w:ind w:firstLine="641" w:firstLineChars="200"/>
        <w:rPr>
          <w:rFonts w:ascii="华文仿宋" w:hAnsi="华文仿宋" w:eastAsia="华文仿宋" w:cs="华文仿宋"/>
          <w:color w:val="0D0D0D"/>
          <w:sz w:val="32"/>
          <w:szCs w:val="32"/>
        </w:rPr>
      </w:pPr>
      <w:r>
        <w:rPr>
          <w:rFonts w:hint="eastAsia" w:ascii="华文仿宋" w:hAnsi="华文仿宋" w:eastAsia="华文仿宋" w:cs="华文仿宋"/>
          <w:b/>
          <w:bCs/>
          <w:color w:val="0D0D0D"/>
          <w:sz w:val="32"/>
          <w:szCs w:val="32"/>
        </w:rPr>
        <w:t>（1）基本要求：</w:t>
      </w:r>
      <w:r>
        <w:rPr>
          <w:rFonts w:hint="eastAsia" w:ascii="华文仿宋" w:hAnsi="华文仿宋" w:eastAsia="华文仿宋" w:cs="华文仿宋"/>
          <w:color w:val="0D0D0D"/>
          <w:sz w:val="32"/>
          <w:szCs w:val="32"/>
        </w:rPr>
        <w:t>每年必须承担本科生课程教学任务。教学环节要按学校的有关文件规范进行，教案、讲义等要符合要求，教学效果良好（由学校制定教学效果评价指标与具体实施方案）。出现二级以上教学事故的下一年降一级岗位聘用，并变更聘用合同。</w:t>
      </w:r>
    </w:p>
    <w:p>
      <w:pPr>
        <w:spacing w:line="360" w:lineRule="auto"/>
        <w:ind w:firstLine="641" w:firstLineChars="200"/>
        <w:rPr>
          <w:rFonts w:ascii="华文仿宋" w:hAnsi="华文仿宋" w:eastAsia="华文仿宋" w:cs="华文仿宋"/>
          <w:b/>
          <w:bCs/>
          <w:color w:val="0D0D0D"/>
          <w:sz w:val="32"/>
          <w:szCs w:val="32"/>
        </w:rPr>
      </w:pPr>
      <w:r>
        <w:rPr>
          <w:rFonts w:hint="eastAsia" w:ascii="华文仿宋" w:hAnsi="华文仿宋" w:eastAsia="华文仿宋" w:cs="华文仿宋"/>
          <w:b/>
          <w:bCs/>
          <w:color w:val="0D0D0D"/>
          <w:sz w:val="32"/>
          <w:szCs w:val="32"/>
        </w:rPr>
        <w:t>（2）聘期教学工作量要求</w:t>
      </w:r>
    </w:p>
    <w:p>
      <w:pPr>
        <w:spacing w:line="360" w:lineRule="auto"/>
        <w:ind w:firstLine="640" w:firstLineChars="200"/>
        <w:rPr>
          <w:rFonts w:ascii="华文仿宋" w:hAnsi="华文仿宋" w:eastAsia="华文仿宋" w:cs="华文仿宋"/>
          <w:color w:val="0D0D0D"/>
          <w:sz w:val="32"/>
          <w:szCs w:val="32"/>
        </w:rPr>
      </w:pPr>
      <w:r>
        <w:rPr>
          <w:rFonts w:hint="eastAsia" w:ascii="华文仿宋" w:hAnsi="华文仿宋" w:eastAsia="华文仿宋" w:cs="华文仿宋"/>
          <w:color w:val="0D0D0D"/>
          <w:sz w:val="32"/>
          <w:szCs w:val="32"/>
        </w:rPr>
        <w:t>教授、副教授级岗位，教学时数每年不低于</w:t>
      </w:r>
      <w:r>
        <w:rPr>
          <w:rFonts w:hint="eastAsia" w:ascii="华文仿宋" w:hAnsi="华文仿宋" w:eastAsia="华文仿宋" w:cs="华文仿宋"/>
          <w:color w:val="0D0D0D"/>
          <w:sz w:val="32"/>
          <w:szCs w:val="32"/>
          <w:lang w:val="en-US" w:eastAsia="zh-CN"/>
        </w:rPr>
        <w:t>216</w:t>
      </w:r>
      <w:r>
        <w:rPr>
          <w:rFonts w:hint="eastAsia" w:ascii="华文仿宋" w:hAnsi="华文仿宋" w:eastAsia="华文仿宋" w:cs="华文仿宋"/>
          <w:color w:val="0D0D0D"/>
          <w:sz w:val="32"/>
          <w:szCs w:val="32"/>
        </w:rPr>
        <w:t>学时，其中为本科生主讲课程每年不低于</w:t>
      </w:r>
      <w:r>
        <w:rPr>
          <w:rFonts w:hint="eastAsia" w:ascii="华文仿宋" w:hAnsi="华文仿宋" w:eastAsia="华文仿宋" w:cs="华文仿宋"/>
          <w:color w:val="0D0D0D"/>
          <w:sz w:val="32"/>
          <w:szCs w:val="32"/>
          <w:lang w:val="en-US" w:eastAsia="zh-CN"/>
        </w:rPr>
        <w:t>6</w:t>
      </w:r>
      <w:r>
        <w:rPr>
          <w:rFonts w:hint="eastAsia" w:ascii="华文仿宋" w:hAnsi="华文仿宋" w:eastAsia="华文仿宋" w:cs="华文仿宋"/>
          <w:color w:val="0D0D0D"/>
          <w:sz w:val="32"/>
          <w:szCs w:val="32"/>
        </w:rPr>
        <w:t>个学分或</w:t>
      </w:r>
      <w:r>
        <w:rPr>
          <w:rFonts w:hint="eastAsia" w:ascii="华文仿宋" w:hAnsi="华文仿宋" w:eastAsia="华文仿宋" w:cs="华文仿宋"/>
          <w:color w:val="0D0D0D"/>
          <w:sz w:val="32"/>
          <w:szCs w:val="32"/>
          <w:lang w:val="en-US" w:eastAsia="zh-CN"/>
        </w:rPr>
        <w:t>108</w:t>
      </w:r>
      <w:r>
        <w:rPr>
          <w:rFonts w:hint="eastAsia" w:ascii="华文仿宋" w:hAnsi="华文仿宋" w:eastAsia="华文仿宋" w:cs="华文仿宋"/>
          <w:color w:val="0D0D0D"/>
          <w:sz w:val="32"/>
          <w:szCs w:val="32"/>
        </w:rPr>
        <w:t>学时；有硕士点学科的三级教授指导硕士研究生不低于6人，四级教授指导硕士研究生不低于3人。</w:t>
      </w:r>
    </w:p>
    <w:p>
      <w:pPr>
        <w:spacing w:line="360" w:lineRule="auto"/>
        <w:ind w:firstLine="641" w:firstLineChars="200"/>
        <w:rPr>
          <w:rFonts w:ascii="华文仿宋" w:hAnsi="华文仿宋" w:eastAsia="华文仿宋" w:cs="华文仿宋"/>
          <w:b/>
          <w:bCs/>
          <w:color w:val="0D0D0D"/>
          <w:sz w:val="32"/>
          <w:szCs w:val="32"/>
        </w:rPr>
      </w:pPr>
      <w:r>
        <w:rPr>
          <w:rFonts w:hint="eastAsia" w:ascii="华文仿宋" w:hAnsi="华文仿宋" w:eastAsia="华文仿宋" w:cs="华文仿宋"/>
          <w:b/>
          <w:bCs/>
          <w:color w:val="0D0D0D"/>
          <w:sz w:val="32"/>
          <w:szCs w:val="32"/>
        </w:rPr>
        <w:t>2.聘期科研工作要求</w:t>
      </w:r>
    </w:p>
    <w:p>
      <w:pPr>
        <w:spacing w:line="360" w:lineRule="auto"/>
        <w:ind w:firstLine="640" w:firstLineChars="200"/>
        <w:rPr>
          <w:rFonts w:ascii="华文仿宋" w:hAnsi="华文仿宋" w:eastAsia="华文仿宋" w:cs="华文仿宋"/>
          <w:color w:val="0D0D0D"/>
          <w:sz w:val="32"/>
          <w:szCs w:val="32"/>
        </w:rPr>
      </w:pPr>
      <w:r>
        <w:rPr>
          <w:rFonts w:hint="eastAsia" w:ascii="华文仿宋" w:hAnsi="华文仿宋" w:eastAsia="华文仿宋" w:cs="华文仿宋"/>
          <w:color w:val="0D0D0D"/>
          <w:sz w:val="32"/>
          <w:szCs w:val="32"/>
        </w:rPr>
        <w:t>（1）三级教授：主持省部级社科项目或省级教改项目1项，在省级以上刊物发表论文6篇以上（其中教学改革论文1篇），年均到账科研经费达1万元，科研年均积分达45分。</w:t>
      </w:r>
    </w:p>
    <w:p>
      <w:pPr>
        <w:spacing w:line="360" w:lineRule="auto"/>
        <w:ind w:firstLine="640" w:firstLineChars="200"/>
        <w:rPr>
          <w:rFonts w:ascii="华文仿宋" w:hAnsi="华文仿宋" w:eastAsia="华文仿宋" w:cs="华文仿宋"/>
          <w:color w:val="0D0D0D"/>
          <w:sz w:val="32"/>
          <w:szCs w:val="32"/>
        </w:rPr>
      </w:pPr>
      <w:r>
        <w:rPr>
          <w:rFonts w:hint="eastAsia" w:ascii="华文仿宋" w:hAnsi="华文仿宋" w:eastAsia="华文仿宋" w:cs="华文仿宋"/>
          <w:color w:val="0D0D0D"/>
          <w:sz w:val="32"/>
          <w:szCs w:val="32"/>
        </w:rPr>
        <w:t>（2）四级教授：主持科研项目或教改项目1项,在省级以上刊物上发表论文5篇以上（其中教学改革论文1篇），年均到账科研经费达0.6万元，科研年均积分达35分。</w:t>
      </w:r>
    </w:p>
    <w:p>
      <w:pPr>
        <w:spacing w:line="360" w:lineRule="auto"/>
        <w:ind w:firstLine="640" w:firstLineChars="200"/>
        <w:rPr>
          <w:rFonts w:ascii="华文仿宋" w:hAnsi="华文仿宋" w:eastAsia="华文仿宋" w:cs="华文仿宋"/>
          <w:color w:val="0D0D0D"/>
          <w:sz w:val="32"/>
          <w:szCs w:val="32"/>
        </w:rPr>
      </w:pPr>
      <w:r>
        <w:rPr>
          <w:rFonts w:hint="eastAsia" w:ascii="华文仿宋" w:hAnsi="华文仿宋" w:eastAsia="华文仿宋" w:cs="华文仿宋"/>
          <w:color w:val="0D0D0D"/>
          <w:sz w:val="32"/>
          <w:szCs w:val="32"/>
        </w:rPr>
        <w:t>（3）一级副教授：主持科研项目或教改项目1项，发表论文3篇以上（其中教学改革论文1篇），年均到账科研经费达0.2万元，科研年均积分达25分。</w:t>
      </w:r>
    </w:p>
    <w:p>
      <w:pPr>
        <w:spacing w:line="360" w:lineRule="auto"/>
        <w:ind w:firstLine="640" w:firstLineChars="200"/>
        <w:rPr>
          <w:rFonts w:ascii="华文仿宋" w:hAnsi="华文仿宋" w:eastAsia="华文仿宋" w:cs="华文仿宋"/>
          <w:color w:val="0D0D0D"/>
          <w:sz w:val="32"/>
          <w:szCs w:val="32"/>
        </w:rPr>
      </w:pPr>
      <w:r>
        <w:rPr>
          <w:rFonts w:hint="eastAsia" w:ascii="华文仿宋" w:hAnsi="华文仿宋" w:eastAsia="华文仿宋" w:cs="华文仿宋"/>
          <w:color w:val="0D0D0D"/>
          <w:sz w:val="32"/>
          <w:szCs w:val="32"/>
        </w:rPr>
        <w:t>（4）二级副教授：主持科研项目或教改项目1项，发表论文2篇以上（其中教学改革论文1篇），年均到账科研经费达0.15万元，科研年均积分达20分。</w:t>
      </w:r>
    </w:p>
    <w:p>
      <w:pPr>
        <w:spacing w:line="360" w:lineRule="auto"/>
        <w:ind w:firstLine="640" w:firstLineChars="200"/>
        <w:rPr>
          <w:rFonts w:hint="eastAsia" w:ascii="华文仿宋" w:hAnsi="华文仿宋" w:eastAsia="华文仿宋" w:cs="华文仿宋"/>
          <w:color w:val="0D0D0D"/>
          <w:sz w:val="32"/>
          <w:szCs w:val="32"/>
        </w:rPr>
      </w:pPr>
      <w:r>
        <w:rPr>
          <w:rFonts w:hint="eastAsia" w:ascii="华文仿宋" w:hAnsi="华文仿宋" w:eastAsia="华文仿宋" w:cs="华文仿宋"/>
          <w:color w:val="0D0D0D"/>
          <w:sz w:val="32"/>
          <w:szCs w:val="32"/>
        </w:rPr>
        <w:t>（5）三级副教授：主持科研项目或教改项目1项，发表论文2篇以上，年均到账科研经费达0.1万元，科研年均积分达15分。</w:t>
      </w:r>
    </w:p>
    <w:p>
      <w:pPr>
        <w:spacing w:line="360" w:lineRule="auto"/>
        <w:ind w:firstLine="641" w:firstLineChars="200"/>
        <w:rPr>
          <w:rFonts w:ascii="华文仿宋" w:hAnsi="华文仿宋" w:eastAsia="华文仿宋" w:cs="华文仿宋"/>
          <w:b/>
          <w:color w:val="0D0D0D"/>
          <w:sz w:val="32"/>
          <w:szCs w:val="32"/>
        </w:rPr>
      </w:pPr>
      <w:r>
        <w:rPr>
          <w:rFonts w:hint="eastAsia" w:ascii="华文仿宋" w:hAnsi="华文仿宋" w:eastAsia="华文仿宋" w:cs="华文仿宋"/>
          <w:b/>
          <w:color w:val="0D0D0D"/>
          <w:sz w:val="32"/>
          <w:szCs w:val="32"/>
        </w:rPr>
        <w:t>3.</w:t>
      </w:r>
      <w:r>
        <w:rPr>
          <w:rFonts w:hint="eastAsia" w:ascii="华文仿宋" w:hAnsi="华文仿宋" w:eastAsia="华文仿宋"/>
          <w:b/>
          <w:bCs/>
          <w:sz w:val="34"/>
          <w:szCs w:val="34"/>
        </w:rPr>
        <w:t>试用期内的新聘人员应完成承担的科研任务，不要求科研积分。</w:t>
      </w:r>
    </w:p>
    <w:p>
      <w:pPr>
        <w:spacing w:line="360" w:lineRule="auto"/>
        <w:ind w:firstLine="640" w:firstLineChars="200"/>
        <w:rPr>
          <w:rFonts w:ascii="华文仿宋" w:hAnsi="华文仿宋" w:eastAsia="华文仿宋" w:cs="华文仿宋"/>
          <w:color w:val="0000FF"/>
          <w:sz w:val="32"/>
          <w:szCs w:val="32"/>
        </w:rPr>
      </w:pPr>
      <w:r>
        <w:rPr>
          <w:rFonts w:hint="eastAsia" w:ascii="华文仿宋" w:hAnsi="华文仿宋" w:eastAsia="华文仿宋" w:cs="华文仿宋"/>
          <w:color w:val="0000FF"/>
          <w:sz w:val="32"/>
          <w:szCs w:val="32"/>
        </w:rPr>
        <w:t>（三）教学科研型教师岗位职责</w:t>
      </w:r>
    </w:p>
    <w:p>
      <w:pPr>
        <w:spacing w:line="360" w:lineRule="auto"/>
        <w:ind w:firstLine="641" w:firstLineChars="20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1.聘期教学工作要求</w:t>
      </w:r>
    </w:p>
    <w:p>
      <w:pPr>
        <w:spacing w:line="360" w:lineRule="auto"/>
        <w:ind w:firstLine="641" w:firstLineChars="200"/>
        <w:rPr>
          <w:rFonts w:ascii="华文仿宋" w:hAnsi="华文仿宋" w:eastAsia="华文仿宋" w:cs="华文仿宋"/>
          <w:bCs/>
          <w:color w:val="000000"/>
          <w:sz w:val="32"/>
          <w:szCs w:val="32"/>
        </w:rPr>
      </w:pPr>
      <w:r>
        <w:rPr>
          <w:rFonts w:hint="eastAsia" w:ascii="华文仿宋" w:hAnsi="华文仿宋" w:eastAsia="华文仿宋" w:cs="华文仿宋"/>
          <w:b/>
          <w:bCs/>
          <w:color w:val="000000"/>
          <w:sz w:val="32"/>
          <w:szCs w:val="32"/>
        </w:rPr>
        <w:t>（1）基本要求：</w:t>
      </w:r>
      <w:r>
        <w:rPr>
          <w:rFonts w:hint="eastAsia" w:ascii="华文仿宋" w:hAnsi="华文仿宋" w:eastAsia="华文仿宋" w:cs="华文仿宋"/>
          <w:bCs/>
          <w:color w:val="000000"/>
          <w:sz w:val="32"/>
          <w:szCs w:val="32"/>
        </w:rPr>
        <w:t>每年必须承担本科生课程教学任务。教学环节要按学校的有关文件规范进行，教案、讲义等要符合要求，教学效果良好（由学校制定教学效果评价指标与具体实施方案）。出现二级以上教学事故的下一年降一级岗位聘用，并变更聘用合同。</w:t>
      </w:r>
    </w:p>
    <w:p>
      <w:pPr>
        <w:spacing w:line="360" w:lineRule="auto"/>
        <w:ind w:firstLine="641" w:firstLineChars="20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（2）聘期教学工作量要求：</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1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①</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二、三、四级教授的教学时数每年不低于144学时，其中为本科生主讲课程每年不低于4个学分或72学时，至少在校内给本科生、研究生做三次公开学术讲座。</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2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②</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副教授的教学时数每年不低于180学时，其中为本科生主讲课程每年不低于4个学分或72学时。</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3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③</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二级教授：指导博士研究生2人和硕士研究生4人，或指导硕士研究生7人以上。</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4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④</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三级教授：指导博士研究生1人和硕士研究生3人，或指导硕士研究生6人以上。</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5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⑤</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四级教授：指导硕士研究生5人以上（有硕士点学科）。</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6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⑥</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一级副教授：指导硕士研究生4人以上（有硕士点学科）。</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7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⑦</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二级副教授：指导硕士研究生3人以上（有硕士点学科）。</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8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⑧</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三级副教授：指导硕士研究生2人以上（有硕士点学科）。</w:t>
      </w:r>
    </w:p>
    <w:p>
      <w:pPr>
        <w:spacing w:line="360" w:lineRule="auto"/>
        <w:ind w:firstLine="641" w:firstLineChars="20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2.聘期科研工作要求</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（1）二级教授：主持国家或教育部社科项目或国家级教改项目1项、或省级项目2项；年均到账科研经费达2万元，科研年均积分达80分。</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（2）三级教授：主持省部级社科项目或省级教改项目1项；年均到账科研经费达1万元，科研年均积分达60分。</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（3）四级教授：主持地、厅级科研项目或省级教改项目1项；年均到账科研经费达0.5万元，科研年均积分达50分。</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（4）一级副教授：主持地、厅级科研项目或省级教改项目1项；年均到账科研经费达0.2万元，科研年均积分达40分。</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（5）二级副教授：主持科研项目或教改项目1项；年均到账科研经费达0.1万元，科研年均积分达30分。</w:t>
      </w:r>
    </w:p>
    <w:p>
      <w:pPr>
        <w:spacing w:line="360" w:lineRule="auto"/>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（6）三级副教授：主持科研项目或教改项目1项；年均到账科研经费达0.1万元；科研年均积分达20分。</w:t>
      </w:r>
    </w:p>
    <w:p>
      <w:pPr>
        <w:spacing w:line="360" w:lineRule="auto"/>
        <w:ind w:firstLine="641" w:firstLineChars="200"/>
        <w:rPr>
          <w:rFonts w:ascii="华文仿宋" w:hAnsi="华文仿宋" w:eastAsia="华文仿宋" w:cs="华文仿宋"/>
          <w:color w:val="0D0D0D"/>
          <w:sz w:val="32"/>
          <w:szCs w:val="32"/>
        </w:rPr>
      </w:pPr>
      <w:r>
        <w:rPr>
          <w:rFonts w:hint="eastAsia" w:ascii="华文仿宋" w:hAnsi="华文仿宋" w:eastAsia="华文仿宋" w:cs="华文仿宋"/>
          <w:b/>
          <w:bCs/>
          <w:color w:val="000000"/>
          <w:sz w:val="32"/>
          <w:szCs w:val="32"/>
        </w:rPr>
        <w:t>3.</w:t>
      </w:r>
      <w:r>
        <w:rPr>
          <w:rFonts w:hint="eastAsia" w:ascii="华文仿宋" w:hAnsi="华文仿宋" w:eastAsia="华文仿宋"/>
          <w:b/>
          <w:bCs/>
          <w:sz w:val="34"/>
          <w:szCs w:val="34"/>
        </w:rPr>
        <w:t>试用期内的新聘人员应完成承担的科研任务，不要求科研积分</w:t>
      </w:r>
      <w:r>
        <w:rPr>
          <w:rFonts w:hint="eastAsia" w:ascii="华文仿宋" w:hAnsi="华文仿宋" w:eastAsia="华文仿宋"/>
          <w:bCs/>
          <w:sz w:val="34"/>
          <w:szCs w:val="34"/>
        </w:rPr>
        <w:t>。</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（四）科研为主型教师岗位职责</w:t>
      </w:r>
    </w:p>
    <w:p>
      <w:pPr>
        <w:spacing w:line="360" w:lineRule="auto"/>
        <w:ind w:firstLine="641" w:firstLineChars="20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1.聘期教学工作要求</w:t>
      </w:r>
    </w:p>
    <w:p>
      <w:pPr>
        <w:spacing w:line="360" w:lineRule="auto"/>
        <w:ind w:firstLine="641" w:firstLineChars="200"/>
        <w:rPr>
          <w:rFonts w:ascii="华文仿宋" w:hAnsi="华文仿宋" w:eastAsia="华文仿宋" w:cs="华文仿宋"/>
          <w:bCs/>
          <w:color w:val="000000"/>
          <w:sz w:val="32"/>
          <w:szCs w:val="32"/>
        </w:rPr>
      </w:pPr>
      <w:r>
        <w:rPr>
          <w:rFonts w:hint="eastAsia" w:ascii="华文仿宋" w:hAnsi="华文仿宋" w:eastAsia="华文仿宋" w:cs="华文仿宋"/>
          <w:b/>
          <w:bCs/>
          <w:color w:val="000000"/>
          <w:sz w:val="32"/>
          <w:szCs w:val="32"/>
        </w:rPr>
        <w:t>（1）基本要求：</w:t>
      </w:r>
      <w:r>
        <w:rPr>
          <w:rFonts w:hint="eastAsia" w:ascii="华文仿宋" w:hAnsi="华文仿宋" w:eastAsia="华文仿宋" w:cs="华文仿宋"/>
          <w:bCs/>
          <w:color w:val="000000"/>
          <w:sz w:val="32"/>
          <w:szCs w:val="32"/>
        </w:rPr>
        <w:t>每年必须承担本科生教学任务或为本科生开设学术讲座。教学环节要按学校的有关文件规范进行，教案、讲义等要符合要求，教学效果良好（由学校制定教学效果评价指标与具体实施方案）。出现二级以上教学事故的下一年降一级岗位聘用，并变更聘用合同。</w:t>
      </w:r>
    </w:p>
    <w:p>
      <w:pPr>
        <w:spacing w:line="360" w:lineRule="auto"/>
        <w:ind w:firstLine="641" w:firstLineChars="20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（2）聘期教学工作量要求</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1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①</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教授二、三、四级岗位，教学时数每年不低于72学时，其中为本科生主讲课程每年不低于2个学分或36时，每年指导2名以上本科生毕业生论文。</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2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②</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二级教授：指导博士研究生至少3人和硕士研究生至少5人，或硕士研究生至少9人。</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3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③</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三级教授：指导博士研究生至少2人和硕士研究生不低于4人，或硕士研究生至少7人。</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4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④</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四级教授：有硕士点的学科，指导硕士研究生6人以上。</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5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⑤</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副教授岗位教学时数每年不低于144学时，其中为本科生主讲课程每年不低于4个学分或72学时，指导不低于4名本科生的毕业生论文。</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6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⑥</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一级副教授指导硕士研究生5人以上；二级副教授指导硕士研究生4人以上；三级副教授指导硕士研究生3人以上。</w:t>
      </w:r>
    </w:p>
    <w:p>
      <w:pPr>
        <w:spacing w:line="360" w:lineRule="auto"/>
        <w:ind w:firstLine="641" w:firstLineChars="20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2.聘期科研工作要求</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（1）二级教授：主持国家或教育部社科项目或国家级教改项目1项；年均到账科研经费达3万元，科研年均积分达100分。</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（2）三级教授：主持省部级社科项目或省级教改项目1项；年均到账科研经费达2万元，科研年均积分达70分。</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（3）四级教授：主持省部级社科项目（含教育厅社科项目）或省级教改项目1项；年均到账科研经费达1万元，科研年均积分达60分。</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（3）一级副教授：主持地、厅级以上社科项目或省级教改项目1项；年均到账科研经费达0.8万元，科研年均积分达45分。</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（4）二级副教授：主持地、厅级以上社科项目或省级教改项目1项；年均到账科研经费达0.6万元，科研年均积分达35分。</w:t>
      </w:r>
    </w:p>
    <w:p>
      <w:pPr>
        <w:spacing w:line="360" w:lineRule="auto"/>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（5）三级副教授：在省级期刊发表3篇论文（其中核心期刊1篇）以上；年均到账科研经费达0.5万元，科研年均积分达25分。</w:t>
      </w:r>
    </w:p>
    <w:p>
      <w:pPr>
        <w:spacing w:line="360" w:lineRule="auto"/>
        <w:ind w:firstLine="681" w:firstLineChars="200"/>
        <w:rPr>
          <w:rFonts w:hint="eastAsia" w:ascii="华文仿宋" w:hAnsi="华文仿宋" w:eastAsia="华文仿宋" w:cs="华文仿宋"/>
          <w:bCs/>
          <w:color w:val="000000"/>
          <w:sz w:val="32"/>
          <w:szCs w:val="32"/>
        </w:rPr>
      </w:pPr>
      <w:r>
        <w:rPr>
          <w:rFonts w:hint="eastAsia" w:ascii="华文仿宋" w:hAnsi="华文仿宋" w:eastAsia="华文仿宋"/>
          <w:b/>
          <w:bCs/>
          <w:sz w:val="34"/>
          <w:szCs w:val="34"/>
        </w:rPr>
        <w:t>3.试用期内的新聘人员应完成承担的科研任务，不要求科研积分</w:t>
      </w:r>
      <w:r>
        <w:rPr>
          <w:rFonts w:hint="eastAsia" w:ascii="华文仿宋" w:hAnsi="华文仿宋" w:eastAsia="华文仿宋"/>
          <w:bCs/>
          <w:sz w:val="34"/>
          <w:szCs w:val="34"/>
        </w:rPr>
        <w:t>。</w:t>
      </w:r>
    </w:p>
    <w:p>
      <w:pPr>
        <w:spacing w:line="360" w:lineRule="auto"/>
        <w:ind w:firstLine="641" w:firstLineChars="200"/>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eastAsia="zh-CN"/>
        </w:rPr>
        <w:t>（五）</w:t>
      </w:r>
      <w:r>
        <w:rPr>
          <w:rFonts w:hint="eastAsia" w:ascii="华文仿宋" w:hAnsi="华文仿宋" w:eastAsia="华文仿宋" w:cs="华文仿宋"/>
          <w:b w:val="0"/>
          <w:bCs/>
          <w:color w:val="000000"/>
          <w:sz w:val="32"/>
          <w:szCs w:val="32"/>
        </w:rPr>
        <w:t>讲师及助教岗位职责</w:t>
      </w:r>
    </w:p>
    <w:p>
      <w:pPr>
        <w:spacing w:line="360" w:lineRule="auto"/>
        <w:ind w:firstLine="641" w:firstLineChars="20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lang w:val="en-US" w:eastAsia="zh-CN"/>
        </w:rPr>
        <w:t>1.</w:t>
      </w:r>
      <w:r>
        <w:rPr>
          <w:rFonts w:hint="eastAsia" w:ascii="华文仿宋" w:hAnsi="华文仿宋" w:eastAsia="华文仿宋" w:cs="华文仿宋"/>
          <w:b/>
          <w:bCs/>
          <w:color w:val="000000"/>
          <w:sz w:val="32"/>
          <w:szCs w:val="32"/>
        </w:rPr>
        <w:t>本科生教学工作要求</w:t>
      </w:r>
    </w:p>
    <w:p>
      <w:pPr>
        <w:spacing w:line="360" w:lineRule="auto"/>
        <w:ind w:firstLine="641" w:firstLineChars="200"/>
        <w:rPr>
          <w:rFonts w:ascii="华文仿宋" w:hAnsi="华文仿宋" w:eastAsia="华文仿宋" w:cs="华文仿宋"/>
          <w:bCs/>
          <w:color w:val="000000"/>
          <w:sz w:val="32"/>
          <w:szCs w:val="32"/>
        </w:rPr>
      </w:pPr>
      <w:r>
        <w:rPr>
          <w:rFonts w:hint="eastAsia" w:ascii="华文仿宋" w:hAnsi="华文仿宋" w:eastAsia="华文仿宋" w:cs="华文仿宋"/>
          <w:b/>
          <w:bCs/>
          <w:color w:val="000000"/>
          <w:sz w:val="32"/>
          <w:szCs w:val="32"/>
          <w:lang w:eastAsia="zh-CN"/>
        </w:rPr>
        <w:t>（</w:t>
      </w:r>
      <w:r>
        <w:rPr>
          <w:rFonts w:hint="eastAsia" w:ascii="华文仿宋" w:hAnsi="华文仿宋" w:eastAsia="华文仿宋" w:cs="华文仿宋"/>
          <w:b/>
          <w:bCs/>
          <w:color w:val="000000"/>
          <w:sz w:val="32"/>
          <w:szCs w:val="32"/>
          <w:lang w:val="en-US" w:eastAsia="zh-CN"/>
        </w:rPr>
        <w:t>1</w:t>
      </w:r>
      <w:r>
        <w:rPr>
          <w:rFonts w:hint="eastAsia" w:ascii="华文仿宋" w:hAnsi="华文仿宋" w:eastAsia="华文仿宋" w:cs="华文仿宋"/>
          <w:b/>
          <w:bCs/>
          <w:color w:val="000000"/>
          <w:sz w:val="32"/>
          <w:szCs w:val="32"/>
          <w:lang w:eastAsia="zh-CN"/>
        </w:rPr>
        <w:t>）</w:t>
      </w:r>
      <w:r>
        <w:rPr>
          <w:rFonts w:hint="eastAsia" w:ascii="华文仿宋" w:hAnsi="华文仿宋" w:eastAsia="华文仿宋" w:cs="华文仿宋"/>
          <w:b/>
          <w:bCs/>
          <w:color w:val="000000"/>
          <w:sz w:val="32"/>
          <w:szCs w:val="32"/>
        </w:rPr>
        <w:t>基本要求：</w:t>
      </w:r>
      <w:r>
        <w:rPr>
          <w:rFonts w:hint="eastAsia" w:ascii="华文仿宋" w:hAnsi="华文仿宋" w:eastAsia="华文仿宋" w:cs="华文仿宋"/>
          <w:bCs/>
          <w:color w:val="000000"/>
          <w:sz w:val="32"/>
          <w:szCs w:val="32"/>
        </w:rPr>
        <w:t>每年必须为本科生上一定学时的课程。教学环节要按学校的有关文件规范进行，教案、讲义等要符合要求，教学效果良好（由学校制定教学效果评价指标与具体实施方案）。出现二级以上教学事故的下一年降一级岗位聘用，并变更聘任合同。</w:t>
      </w:r>
    </w:p>
    <w:p>
      <w:pPr>
        <w:spacing w:line="360" w:lineRule="auto"/>
        <w:ind w:firstLine="641" w:firstLineChars="20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lang w:eastAsia="zh-CN"/>
        </w:rPr>
        <w:t>（</w:t>
      </w:r>
      <w:r>
        <w:rPr>
          <w:rFonts w:hint="eastAsia" w:ascii="华文仿宋" w:hAnsi="华文仿宋" w:eastAsia="华文仿宋" w:cs="华文仿宋"/>
          <w:b/>
          <w:bCs/>
          <w:color w:val="000000"/>
          <w:sz w:val="32"/>
          <w:szCs w:val="32"/>
          <w:lang w:val="en-US" w:eastAsia="zh-CN"/>
        </w:rPr>
        <w:t>2</w:t>
      </w:r>
      <w:r>
        <w:rPr>
          <w:rFonts w:hint="eastAsia" w:ascii="华文仿宋" w:hAnsi="华文仿宋" w:eastAsia="华文仿宋" w:cs="华文仿宋"/>
          <w:b/>
          <w:bCs/>
          <w:color w:val="000000"/>
          <w:sz w:val="32"/>
          <w:szCs w:val="32"/>
          <w:lang w:eastAsia="zh-CN"/>
        </w:rPr>
        <w:t>）</w:t>
      </w:r>
      <w:r>
        <w:rPr>
          <w:rFonts w:hint="eastAsia" w:ascii="华文仿宋" w:hAnsi="华文仿宋" w:eastAsia="华文仿宋" w:cs="华文仿宋"/>
          <w:b/>
          <w:bCs/>
          <w:color w:val="000000"/>
          <w:sz w:val="32"/>
          <w:szCs w:val="32"/>
        </w:rPr>
        <w:t>聘期教学工作量要求</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1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①</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讲师，公共课教师每年为本科生主讲课程不低于180学时，专业课教师每年为本科生主讲课程不低于90学时。</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2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②</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一级助教完成一定的本科生教学工作量。</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fldChar w:fldCharType="begin"/>
      </w:r>
      <w:r>
        <w:rPr>
          <w:rFonts w:hint="eastAsia" w:ascii="华文仿宋" w:hAnsi="华文仿宋" w:eastAsia="华文仿宋" w:cs="华文仿宋"/>
          <w:bCs/>
          <w:color w:val="000000"/>
          <w:sz w:val="32"/>
          <w:szCs w:val="32"/>
        </w:rPr>
        <w:instrText xml:space="preserve"> = 3 \* GB3 \* MERGEFORMAT </w:instrText>
      </w:r>
      <w:r>
        <w:rPr>
          <w:rFonts w:hint="eastAsia" w:ascii="华文仿宋" w:hAnsi="华文仿宋" w:eastAsia="华文仿宋" w:cs="华文仿宋"/>
          <w:bCs/>
          <w:color w:val="000000"/>
          <w:sz w:val="32"/>
          <w:szCs w:val="32"/>
        </w:rPr>
        <w:fldChar w:fldCharType="separate"/>
      </w:r>
      <w:r>
        <w:rPr>
          <w:rFonts w:ascii="华文仿宋" w:hAnsi="华文仿宋" w:eastAsia="华文仿宋"/>
        </w:rPr>
        <w:t>③</w:t>
      </w:r>
      <w:r>
        <w:rPr>
          <w:rFonts w:hint="eastAsia" w:ascii="华文仿宋" w:hAnsi="华文仿宋" w:eastAsia="华文仿宋" w:cs="华文仿宋"/>
          <w:bCs/>
          <w:color w:val="000000"/>
          <w:sz w:val="32"/>
          <w:szCs w:val="32"/>
        </w:rPr>
        <w:fldChar w:fldCharType="end"/>
      </w:r>
      <w:r>
        <w:rPr>
          <w:rFonts w:hint="eastAsia" w:ascii="华文仿宋" w:hAnsi="华文仿宋" w:eastAsia="华文仿宋" w:cs="华文仿宋"/>
          <w:bCs/>
          <w:color w:val="000000"/>
          <w:sz w:val="32"/>
          <w:szCs w:val="32"/>
        </w:rPr>
        <w:t>二级助教完成辅助教学。</w:t>
      </w:r>
    </w:p>
    <w:p>
      <w:pPr>
        <w:spacing w:line="360" w:lineRule="auto"/>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lang w:val="en-US" w:eastAsia="zh-CN"/>
        </w:rPr>
        <w:t xml:space="preserve">    2.</w:t>
      </w:r>
      <w:r>
        <w:rPr>
          <w:rFonts w:hint="eastAsia" w:ascii="华文仿宋" w:hAnsi="华文仿宋" w:eastAsia="华文仿宋" w:cs="华文仿宋"/>
          <w:b/>
          <w:bCs/>
          <w:color w:val="000000"/>
          <w:sz w:val="32"/>
          <w:szCs w:val="32"/>
        </w:rPr>
        <w:t>聘期科研工作要求</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（1）一级讲师：科研年均积分不低于4分。</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（2）二级讲师：科研年均积分不低于3分。</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（3）三级讲师：科研年均积分不低于2分。</w:t>
      </w:r>
    </w:p>
    <w:p>
      <w:pPr>
        <w:spacing w:line="360" w:lineRule="auto"/>
        <w:ind w:firstLine="640" w:firstLineChars="200"/>
        <w:rPr>
          <w:rFonts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（4）助教不要求科研积分。</w:t>
      </w:r>
    </w:p>
    <w:p>
      <w:pPr>
        <w:spacing w:line="360" w:lineRule="auto"/>
        <w:ind w:firstLine="640" w:firstLineChars="200"/>
        <w:rPr>
          <w:rFonts w:ascii="华文仿宋" w:hAnsi="华文仿宋" w:eastAsia="华文仿宋" w:cs="华文仿宋"/>
          <w:b/>
          <w:bCs/>
          <w:color w:val="0000FF"/>
          <w:sz w:val="32"/>
          <w:szCs w:val="32"/>
        </w:rPr>
      </w:pPr>
      <w:r>
        <w:rPr>
          <w:rFonts w:hint="eastAsia" w:ascii="华文仿宋" w:hAnsi="华文仿宋" w:eastAsia="华文仿宋" w:cs="华文仿宋"/>
          <w:b/>
          <w:bCs/>
          <w:color w:val="0000FF"/>
          <w:sz w:val="32"/>
          <w:szCs w:val="32"/>
        </w:rPr>
        <w:t>（六）科研积分的计算方法与标准及教学工作量折算方法与标准：</w:t>
      </w:r>
    </w:p>
    <w:p>
      <w:pPr>
        <w:spacing w:line="500" w:lineRule="exact"/>
        <w:rPr>
          <w:rFonts w:ascii="华文仿宋" w:hAnsi="华文仿宋" w:eastAsia="华文仿宋" w:cs="华文仿宋"/>
          <w:b/>
          <w:sz w:val="32"/>
          <w:szCs w:val="32"/>
        </w:rPr>
      </w:pPr>
      <w:r>
        <w:rPr>
          <w:rFonts w:hint="eastAsia" w:ascii="华文仿宋" w:hAnsi="华文仿宋" w:eastAsia="华文仿宋" w:cs="华文仿宋"/>
          <w:b/>
          <w:sz w:val="32"/>
          <w:szCs w:val="32"/>
        </w:rPr>
        <w:t>A.承担科研项目类记分表</w:t>
      </w:r>
    </w:p>
    <w:tbl>
      <w:tblPr>
        <w:tblStyle w:val="9"/>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2077"/>
        <w:gridCol w:w="720"/>
        <w:gridCol w:w="924"/>
        <w:gridCol w:w="709"/>
        <w:gridCol w:w="709"/>
        <w:gridCol w:w="709"/>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811"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项目来源</w:t>
            </w:r>
          </w:p>
        </w:tc>
        <w:tc>
          <w:tcPr>
            <w:tcW w:w="2077"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项目类别</w:t>
            </w:r>
          </w:p>
        </w:tc>
        <w:tc>
          <w:tcPr>
            <w:tcW w:w="720"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独立</w:t>
            </w:r>
          </w:p>
        </w:tc>
        <w:tc>
          <w:tcPr>
            <w:tcW w:w="3960" w:type="dxa"/>
            <w:gridSpan w:val="5"/>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联  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811" w:type="dxa"/>
            <w:vMerge w:val="continue"/>
            <w:vAlign w:val="center"/>
          </w:tcPr>
          <w:p>
            <w:pPr>
              <w:jc w:val="center"/>
              <w:rPr>
                <w:rFonts w:ascii="华文仿宋" w:hAnsi="华文仿宋" w:eastAsia="华文仿宋" w:cs="华文仿宋"/>
                <w:szCs w:val="21"/>
              </w:rPr>
            </w:pPr>
          </w:p>
        </w:tc>
        <w:tc>
          <w:tcPr>
            <w:tcW w:w="2077" w:type="dxa"/>
            <w:vMerge w:val="continue"/>
            <w:vAlign w:val="center"/>
          </w:tcPr>
          <w:p>
            <w:pPr>
              <w:jc w:val="center"/>
              <w:rPr>
                <w:rFonts w:ascii="华文仿宋" w:hAnsi="华文仿宋" w:eastAsia="华文仿宋" w:cs="华文仿宋"/>
                <w:szCs w:val="21"/>
              </w:rPr>
            </w:pPr>
          </w:p>
        </w:tc>
        <w:tc>
          <w:tcPr>
            <w:tcW w:w="720" w:type="dxa"/>
            <w:vMerge w:val="continue"/>
            <w:vAlign w:val="center"/>
          </w:tcPr>
          <w:p>
            <w:pPr>
              <w:jc w:val="center"/>
              <w:rPr>
                <w:rFonts w:ascii="华文仿宋" w:hAnsi="华文仿宋" w:eastAsia="华文仿宋" w:cs="华文仿宋"/>
                <w:szCs w:val="21"/>
              </w:rPr>
            </w:pPr>
          </w:p>
        </w:tc>
        <w:tc>
          <w:tcPr>
            <w:tcW w:w="92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主持人</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第二</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第三</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第四</w:t>
            </w:r>
          </w:p>
        </w:tc>
        <w:tc>
          <w:tcPr>
            <w:tcW w:w="9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余下排名均分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国家社科基金</w:t>
            </w:r>
          </w:p>
        </w:tc>
        <w:tc>
          <w:tcPr>
            <w:tcW w:w="2077"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重大项目</w:t>
            </w:r>
          </w:p>
        </w:tc>
        <w:tc>
          <w:tcPr>
            <w:tcW w:w="72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150</w:t>
            </w:r>
          </w:p>
        </w:tc>
        <w:tc>
          <w:tcPr>
            <w:tcW w:w="92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105</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20</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15</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w:t>
            </w:r>
          </w:p>
        </w:tc>
        <w:tc>
          <w:tcPr>
            <w:tcW w:w="9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continue"/>
            <w:vAlign w:val="center"/>
          </w:tcPr>
          <w:p>
            <w:pPr>
              <w:jc w:val="center"/>
              <w:rPr>
                <w:rFonts w:ascii="华文仿宋" w:hAnsi="华文仿宋" w:eastAsia="华文仿宋" w:cs="华文仿宋"/>
                <w:szCs w:val="21"/>
              </w:rPr>
            </w:pPr>
          </w:p>
        </w:tc>
        <w:tc>
          <w:tcPr>
            <w:tcW w:w="2077"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重点项目</w:t>
            </w:r>
          </w:p>
        </w:tc>
        <w:tc>
          <w:tcPr>
            <w:tcW w:w="72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120</w:t>
            </w:r>
          </w:p>
        </w:tc>
        <w:tc>
          <w:tcPr>
            <w:tcW w:w="92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80</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18</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12</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w:t>
            </w:r>
          </w:p>
        </w:tc>
        <w:tc>
          <w:tcPr>
            <w:tcW w:w="9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continue"/>
            <w:vAlign w:val="center"/>
          </w:tcPr>
          <w:p>
            <w:pPr>
              <w:jc w:val="center"/>
              <w:rPr>
                <w:rFonts w:ascii="华文仿宋" w:hAnsi="华文仿宋" w:eastAsia="华文仿宋" w:cs="华文仿宋"/>
                <w:szCs w:val="21"/>
              </w:rPr>
            </w:pPr>
          </w:p>
        </w:tc>
        <w:tc>
          <w:tcPr>
            <w:tcW w:w="2077"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一般项目</w:t>
            </w:r>
          </w:p>
        </w:tc>
        <w:tc>
          <w:tcPr>
            <w:tcW w:w="72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100</w:t>
            </w:r>
          </w:p>
        </w:tc>
        <w:tc>
          <w:tcPr>
            <w:tcW w:w="92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70</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15</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8</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w:t>
            </w:r>
          </w:p>
        </w:tc>
        <w:tc>
          <w:tcPr>
            <w:tcW w:w="9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教育部项目</w:t>
            </w:r>
          </w:p>
        </w:tc>
        <w:tc>
          <w:tcPr>
            <w:tcW w:w="2077"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重大攻关项目</w:t>
            </w:r>
          </w:p>
        </w:tc>
        <w:tc>
          <w:tcPr>
            <w:tcW w:w="72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120</w:t>
            </w:r>
          </w:p>
        </w:tc>
        <w:tc>
          <w:tcPr>
            <w:tcW w:w="92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80</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18</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12</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w:t>
            </w:r>
          </w:p>
        </w:tc>
        <w:tc>
          <w:tcPr>
            <w:tcW w:w="9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continue"/>
            <w:vAlign w:val="center"/>
          </w:tcPr>
          <w:p>
            <w:pPr>
              <w:jc w:val="center"/>
              <w:rPr>
                <w:rFonts w:ascii="华文仿宋" w:hAnsi="华文仿宋" w:eastAsia="华文仿宋" w:cs="华文仿宋"/>
                <w:szCs w:val="21"/>
              </w:rPr>
            </w:pPr>
          </w:p>
        </w:tc>
        <w:tc>
          <w:tcPr>
            <w:tcW w:w="2077"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一般项目</w:t>
            </w:r>
          </w:p>
        </w:tc>
        <w:tc>
          <w:tcPr>
            <w:tcW w:w="72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80</w:t>
            </w:r>
          </w:p>
        </w:tc>
        <w:tc>
          <w:tcPr>
            <w:tcW w:w="92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56</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12</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8</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w:t>
            </w:r>
          </w:p>
        </w:tc>
        <w:tc>
          <w:tcPr>
            <w:tcW w:w="9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其他部委项目</w:t>
            </w:r>
          </w:p>
        </w:tc>
        <w:tc>
          <w:tcPr>
            <w:tcW w:w="2077"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重大项目</w:t>
            </w:r>
          </w:p>
        </w:tc>
        <w:tc>
          <w:tcPr>
            <w:tcW w:w="72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100</w:t>
            </w:r>
          </w:p>
        </w:tc>
        <w:tc>
          <w:tcPr>
            <w:tcW w:w="92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70</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15</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8</w:t>
            </w:r>
          </w:p>
        </w:tc>
        <w:tc>
          <w:tcPr>
            <w:tcW w:w="7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w:t>
            </w:r>
          </w:p>
        </w:tc>
        <w:tc>
          <w:tcPr>
            <w:tcW w:w="90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continue"/>
            <w:vAlign w:val="center"/>
          </w:tcPr>
          <w:p>
            <w:pPr>
              <w:jc w:val="center"/>
              <w:rPr>
                <w:rFonts w:ascii="华文仿宋" w:hAnsi="华文仿宋" w:eastAsia="华文仿宋" w:cs="仿宋_GB2312"/>
                <w:szCs w:val="21"/>
              </w:rPr>
            </w:pP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一般项目</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80</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56</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12</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8</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省政府</w:t>
            </w: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省优秀人才</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60</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continue"/>
            <w:vAlign w:val="center"/>
          </w:tcPr>
          <w:p>
            <w:pPr>
              <w:jc w:val="center"/>
              <w:rPr>
                <w:rFonts w:ascii="华文仿宋" w:hAnsi="华文仿宋" w:eastAsia="华文仿宋" w:cs="仿宋_GB2312"/>
                <w:szCs w:val="21"/>
              </w:rPr>
            </w:pP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其他项目</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50</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35</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7</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省社科规划办</w:t>
            </w: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招标项目</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60</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continue"/>
            <w:vAlign w:val="center"/>
          </w:tcPr>
          <w:p>
            <w:pPr>
              <w:jc w:val="center"/>
              <w:rPr>
                <w:rFonts w:ascii="华文仿宋" w:hAnsi="华文仿宋" w:eastAsia="华文仿宋" w:cs="仿宋_GB2312"/>
                <w:szCs w:val="21"/>
              </w:rPr>
            </w:pP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其他项目</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50</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35</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7</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省教育厅项目</w:t>
            </w: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重点项目、基地项目</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40</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28</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6</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continue"/>
            <w:vAlign w:val="center"/>
          </w:tcPr>
          <w:p>
            <w:pPr>
              <w:jc w:val="center"/>
              <w:rPr>
                <w:rFonts w:ascii="华文仿宋" w:hAnsi="华文仿宋" w:eastAsia="华文仿宋" w:cs="仿宋_GB2312"/>
                <w:szCs w:val="21"/>
              </w:rPr>
            </w:pP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其他项目</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30</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厅局级项目</w:t>
            </w: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不分类</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30</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贵阳市项目</w:t>
            </w: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不分类</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13</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校级项目</w:t>
            </w: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重点项目</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13</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Merge w:val="continue"/>
            <w:vAlign w:val="center"/>
          </w:tcPr>
          <w:p>
            <w:pPr>
              <w:jc w:val="center"/>
              <w:rPr>
                <w:rFonts w:ascii="华文仿宋" w:hAnsi="华文仿宋" w:eastAsia="华文仿宋" w:cs="仿宋_GB2312"/>
                <w:szCs w:val="21"/>
              </w:rPr>
            </w:pP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一般项目</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7</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0</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1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市州县、企业</w:t>
            </w:r>
          </w:p>
        </w:tc>
        <w:tc>
          <w:tcPr>
            <w:tcW w:w="2077"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横向项目每万元</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92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1.3</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0.4</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0.2</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0.1</w:t>
            </w:r>
          </w:p>
        </w:tc>
        <w:tc>
          <w:tcPr>
            <w:tcW w:w="9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0</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说明：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1.记分经费额为当年实际到校的科研经费（扣除转拨给协作单位的经费），横向项目经费扣除合同规定的成套设备费（按实际发生额）计算。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2.我校参加的合作项目以实际到校经费计算。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3.专项（立项不给经费）项目，若企业提供经费的按横向项目计算。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4.不按规定时间完成项目研究任务，又没有正当理由的，最后一年不记分。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5.课题组成员第三名以后出现空缺时，余下分值由主持人以外的其他成员按比例分配。</w:t>
      </w:r>
    </w:p>
    <w:p>
      <w:pPr>
        <w:rPr>
          <w:rFonts w:ascii="华文仿宋" w:hAnsi="华文仿宋" w:eastAsia="华文仿宋" w:cs="华文仿宋"/>
          <w:b/>
          <w:sz w:val="32"/>
          <w:szCs w:val="32"/>
        </w:rPr>
      </w:pPr>
      <w:r>
        <w:rPr>
          <w:rFonts w:hint="eastAsia" w:ascii="华文仿宋" w:hAnsi="华文仿宋" w:eastAsia="华文仿宋" w:cs="华文仿宋"/>
          <w:b/>
          <w:sz w:val="32"/>
          <w:szCs w:val="32"/>
        </w:rPr>
        <w:t>B.科研获奖类记分表</w:t>
      </w:r>
    </w:p>
    <w:tbl>
      <w:tblPr>
        <w:tblStyle w:val="9"/>
        <w:tblW w:w="9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4372"/>
        <w:gridCol w:w="709"/>
        <w:gridCol w:w="709"/>
        <w:gridCol w:w="709"/>
        <w:gridCol w:w="708"/>
        <w:gridCol w:w="851"/>
        <w:gridCol w:w="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001"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项    目</w:t>
            </w:r>
          </w:p>
        </w:tc>
        <w:tc>
          <w:tcPr>
            <w:tcW w:w="4372"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级别</w:t>
            </w:r>
          </w:p>
        </w:tc>
        <w:tc>
          <w:tcPr>
            <w:tcW w:w="709"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独立</w:t>
            </w:r>
          </w:p>
        </w:tc>
        <w:tc>
          <w:tcPr>
            <w:tcW w:w="2977" w:type="dxa"/>
            <w:gridSpan w:val="4"/>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联名</w:t>
            </w:r>
          </w:p>
        </w:tc>
        <w:tc>
          <w:tcPr>
            <w:tcW w:w="325"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jc w:val="center"/>
        </w:trPr>
        <w:tc>
          <w:tcPr>
            <w:tcW w:w="1001" w:type="dxa"/>
            <w:vMerge w:val="continue"/>
            <w:vAlign w:val="center"/>
          </w:tcPr>
          <w:p>
            <w:pPr>
              <w:jc w:val="center"/>
              <w:rPr>
                <w:rFonts w:ascii="华文仿宋" w:hAnsi="华文仿宋" w:eastAsia="华文仿宋" w:cs="仿宋_GB2312"/>
                <w:szCs w:val="21"/>
              </w:rPr>
            </w:pPr>
          </w:p>
        </w:tc>
        <w:tc>
          <w:tcPr>
            <w:tcW w:w="4372" w:type="dxa"/>
            <w:vMerge w:val="continue"/>
            <w:vAlign w:val="center"/>
          </w:tcPr>
          <w:p>
            <w:pPr>
              <w:jc w:val="center"/>
              <w:rPr>
                <w:rFonts w:ascii="华文仿宋" w:hAnsi="华文仿宋" w:eastAsia="华文仿宋" w:cs="仿宋_GB2312"/>
                <w:szCs w:val="21"/>
              </w:rPr>
            </w:pPr>
          </w:p>
        </w:tc>
        <w:tc>
          <w:tcPr>
            <w:tcW w:w="709" w:type="dxa"/>
            <w:vMerge w:val="continue"/>
            <w:vAlign w:val="center"/>
          </w:tcPr>
          <w:p>
            <w:pPr>
              <w:jc w:val="center"/>
              <w:rPr>
                <w:rFonts w:ascii="华文仿宋" w:hAnsi="华文仿宋" w:eastAsia="华文仿宋" w:cs="仿宋_GB2312"/>
                <w:szCs w:val="21"/>
              </w:rPr>
            </w:pP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主持</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第二</w:t>
            </w:r>
          </w:p>
        </w:tc>
        <w:tc>
          <w:tcPr>
            <w:tcW w:w="708"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第三</w:t>
            </w:r>
          </w:p>
        </w:tc>
        <w:tc>
          <w:tcPr>
            <w:tcW w:w="85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余下人员均分</w:t>
            </w:r>
          </w:p>
        </w:tc>
        <w:tc>
          <w:tcPr>
            <w:tcW w:w="325" w:type="dxa"/>
            <w:vMerge w:val="continue"/>
            <w:vAlign w:val="center"/>
          </w:tcPr>
          <w:p>
            <w:pPr>
              <w:jc w:val="center"/>
              <w:rPr>
                <w:rFonts w:ascii="华文仿宋" w:hAnsi="华文仿宋" w:eastAsia="华文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001"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获奖（同年同1项成果按所获最高奖次记分）</w:t>
            </w:r>
          </w:p>
        </w:tc>
        <w:tc>
          <w:tcPr>
            <w:tcW w:w="43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国家社科成果文库、教育部社科一等奖</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140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30</w:t>
            </w:r>
          </w:p>
        </w:tc>
        <w:tc>
          <w:tcPr>
            <w:tcW w:w="708"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15</w:t>
            </w:r>
          </w:p>
        </w:tc>
        <w:tc>
          <w:tcPr>
            <w:tcW w:w="85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15</w:t>
            </w:r>
          </w:p>
        </w:tc>
        <w:tc>
          <w:tcPr>
            <w:tcW w:w="325" w:type="dxa"/>
            <w:vAlign w:val="center"/>
          </w:tcPr>
          <w:p>
            <w:pPr>
              <w:jc w:val="center"/>
              <w:rPr>
                <w:rFonts w:ascii="华文仿宋" w:hAnsi="华文仿宋" w:eastAsia="华文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001" w:type="dxa"/>
            <w:vMerge w:val="continue"/>
            <w:vAlign w:val="center"/>
          </w:tcPr>
          <w:p>
            <w:pPr>
              <w:jc w:val="center"/>
              <w:rPr>
                <w:rFonts w:ascii="华文仿宋" w:hAnsi="华文仿宋" w:eastAsia="华文仿宋" w:cs="仿宋_GB2312"/>
                <w:szCs w:val="21"/>
              </w:rPr>
            </w:pPr>
          </w:p>
        </w:tc>
        <w:tc>
          <w:tcPr>
            <w:tcW w:w="43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教育部社科二等奖、其他部委社科一等奖</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150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105</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708"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13</w:t>
            </w:r>
          </w:p>
        </w:tc>
        <w:tc>
          <w:tcPr>
            <w:tcW w:w="85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12</w:t>
            </w:r>
          </w:p>
        </w:tc>
        <w:tc>
          <w:tcPr>
            <w:tcW w:w="325" w:type="dxa"/>
            <w:vAlign w:val="center"/>
          </w:tcPr>
          <w:p>
            <w:pPr>
              <w:jc w:val="center"/>
              <w:rPr>
                <w:rFonts w:ascii="华文仿宋" w:hAnsi="华文仿宋" w:eastAsia="华文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001" w:type="dxa"/>
            <w:vMerge w:val="continue"/>
            <w:vAlign w:val="center"/>
          </w:tcPr>
          <w:p>
            <w:pPr>
              <w:jc w:val="center"/>
              <w:rPr>
                <w:rFonts w:ascii="华文仿宋" w:hAnsi="华文仿宋" w:eastAsia="华文仿宋" w:cs="仿宋_GB2312"/>
                <w:szCs w:val="21"/>
              </w:rPr>
            </w:pPr>
          </w:p>
        </w:tc>
        <w:tc>
          <w:tcPr>
            <w:tcW w:w="43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教育部社科三等奖、其他部委社科二等奖、省社科一等奖、</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70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708"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c>
          <w:tcPr>
            <w:tcW w:w="85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c>
          <w:tcPr>
            <w:tcW w:w="325" w:type="dxa"/>
            <w:vAlign w:val="center"/>
          </w:tcPr>
          <w:p>
            <w:pPr>
              <w:jc w:val="center"/>
              <w:rPr>
                <w:rFonts w:ascii="华文仿宋" w:hAnsi="华文仿宋" w:eastAsia="华文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001" w:type="dxa"/>
            <w:vMerge w:val="continue"/>
            <w:vAlign w:val="center"/>
          </w:tcPr>
          <w:p>
            <w:pPr>
              <w:jc w:val="center"/>
              <w:rPr>
                <w:rFonts w:ascii="华文仿宋" w:hAnsi="华文仿宋" w:eastAsia="华文仿宋" w:cs="仿宋_GB2312"/>
                <w:szCs w:val="21"/>
              </w:rPr>
            </w:pPr>
          </w:p>
        </w:tc>
        <w:tc>
          <w:tcPr>
            <w:tcW w:w="43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其他部委社科三等奖、省社科二等奖</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80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56</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12</w:t>
            </w:r>
          </w:p>
        </w:tc>
        <w:tc>
          <w:tcPr>
            <w:tcW w:w="708"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6</w:t>
            </w:r>
          </w:p>
        </w:tc>
        <w:tc>
          <w:tcPr>
            <w:tcW w:w="85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6</w:t>
            </w:r>
          </w:p>
        </w:tc>
        <w:tc>
          <w:tcPr>
            <w:tcW w:w="325" w:type="dxa"/>
            <w:vAlign w:val="center"/>
          </w:tcPr>
          <w:p>
            <w:pPr>
              <w:jc w:val="center"/>
              <w:rPr>
                <w:rFonts w:ascii="华文仿宋" w:hAnsi="华文仿宋" w:eastAsia="华文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001" w:type="dxa"/>
            <w:vMerge w:val="continue"/>
            <w:vAlign w:val="center"/>
          </w:tcPr>
          <w:p>
            <w:pPr>
              <w:jc w:val="center"/>
              <w:rPr>
                <w:rFonts w:ascii="华文仿宋" w:hAnsi="华文仿宋" w:eastAsia="华文仿宋" w:cs="仿宋_GB2312"/>
                <w:szCs w:val="21"/>
              </w:rPr>
            </w:pPr>
          </w:p>
        </w:tc>
        <w:tc>
          <w:tcPr>
            <w:tcW w:w="43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省社科三等奖，州、市、厅社科级一等奖</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c>
          <w:tcPr>
            <w:tcW w:w="708"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c>
          <w:tcPr>
            <w:tcW w:w="85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325" w:type="dxa"/>
            <w:vAlign w:val="center"/>
          </w:tcPr>
          <w:p>
            <w:pPr>
              <w:jc w:val="center"/>
              <w:rPr>
                <w:rFonts w:ascii="华文仿宋" w:hAnsi="华文仿宋" w:eastAsia="华文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001" w:type="dxa"/>
            <w:vMerge w:val="continue"/>
            <w:vAlign w:val="center"/>
          </w:tcPr>
          <w:p>
            <w:pPr>
              <w:jc w:val="center"/>
              <w:rPr>
                <w:rFonts w:ascii="华文仿宋" w:hAnsi="华文仿宋" w:eastAsia="华文仿宋" w:cs="仿宋_GB2312"/>
                <w:szCs w:val="21"/>
              </w:rPr>
            </w:pPr>
          </w:p>
        </w:tc>
        <w:tc>
          <w:tcPr>
            <w:tcW w:w="43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州市厅级社科二等奖</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14</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c>
          <w:tcPr>
            <w:tcW w:w="708"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85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c>
          <w:tcPr>
            <w:tcW w:w="325" w:type="dxa"/>
            <w:vAlign w:val="center"/>
          </w:tcPr>
          <w:p>
            <w:pPr>
              <w:jc w:val="center"/>
              <w:rPr>
                <w:rFonts w:ascii="华文仿宋" w:hAnsi="华文仿宋" w:eastAsia="华文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001" w:type="dxa"/>
            <w:vMerge w:val="continue"/>
            <w:vAlign w:val="center"/>
          </w:tcPr>
          <w:p>
            <w:pPr>
              <w:jc w:val="center"/>
              <w:rPr>
                <w:rFonts w:ascii="华文仿宋" w:hAnsi="华文仿宋" w:eastAsia="华文仿宋" w:cs="仿宋_GB2312"/>
                <w:szCs w:val="21"/>
              </w:rPr>
            </w:pPr>
          </w:p>
        </w:tc>
        <w:tc>
          <w:tcPr>
            <w:tcW w:w="43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州市厅级社科三等奖</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15</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c>
          <w:tcPr>
            <w:tcW w:w="708"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c>
          <w:tcPr>
            <w:tcW w:w="85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c>
          <w:tcPr>
            <w:tcW w:w="325" w:type="dxa"/>
            <w:vAlign w:val="center"/>
          </w:tcPr>
          <w:p>
            <w:pPr>
              <w:jc w:val="center"/>
              <w:rPr>
                <w:rFonts w:ascii="华文仿宋" w:hAnsi="华文仿宋" w:eastAsia="华文仿宋" w:cs="仿宋_GB2312"/>
                <w:szCs w:val="21"/>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说明：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1.胡绳青年学术奖、钱端升法学奖、孙冶方经济学奖、安子介国际贸易奖、中国农村发展研究奖、王力语言学奖、吴玉章语言文学奖等著名奖励视同教育部社科奖励。奖励有等级的（只纳入前三个等级），按照等级计分，没有等级的视为二等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2.课题组成员第三名以后出现空缺时，余下分值由主持人以外的其他成员按比例分配。</w:t>
      </w:r>
    </w:p>
    <w:p>
      <w:pPr>
        <w:spacing w:line="500" w:lineRule="exact"/>
        <w:jc w:val="both"/>
        <w:rPr>
          <w:rFonts w:ascii="华文仿宋" w:hAnsi="华文仿宋" w:eastAsia="华文仿宋" w:cs="华文仿宋"/>
          <w:b/>
          <w:sz w:val="32"/>
          <w:szCs w:val="32"/>
        </w:rPr>
      </w:pPr>
      <w:r>
        <w:rPr>
          <w:rFonts w:hint="eastAsia" w:ascii="华文仿宋" w:hAnsi="华文仿宋" w:eastAsia="华文仿宋" w:cs="华文仿宋"/>
          <w:b/>
          <w:sz w:val="32"/>
          <w:szCs w:val="32"/>
        </w:rPr>
        <w:t>C.正式发表论文、出版著作记分表</w:t>
      </w:r>
    </w:p>
    <w:tbl>
      <w:tblPr>
        <w:tblStyle w:val="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35"/>
        <w:gridCol w:w="3669"/>
        <w:gridCol w:w="709"/>
        <w:gridCol w:w="1134"/>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 w:hRule="atLeast"/>
          <w:jc w:val="center"/>
        </w:trPr>
        <w:tc>
          <w:tcPr>
            <w:tcW w:w="607"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类别</w:t>
            </w:r>
          </w:p>
        </w:tc>
        <w:tc>
          <w:tcPr>
            <w:tcW w:w="4604" w:type="dxa"/>
            <w:gridSpan w:val="2"/>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级  别</w:t>
            </w:r>
          </w:p>
        </w:tc>
        <w:tc>
          <w:tcPr>
            <w:tcW w:w="709"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独著</w:t>
            </w:r>
          </w:p>
        </w:tc>
        <w:tc>
          <w:tcPr>
            <w:tcW w:w="3140" w:type="dxa"/>
            <w:gridSpan w:val="3"/>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联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607" w:type="dxa"/>
            <w:vMerge w:val="continue"/>
            <w:vAlign w:val="center"/>
          </w:tcPr>
          <w:p>
            <w:pPr>
              <w:jc w:val="center"/>
              <w:rPr>
                <w:rFonts w:ascii="华文仿宋" w:hAnsi="华文仿宋" w:eastAsia="华文仿宋" w:cs="仿宋_GB2312"/>
                <w:szCs w:val="21"/>
              </w:rPr>
            </w:pPr>
          </w:p>
        </w:tc>
        <w:tc>
          <w:tcPr>
            <w:tcW w:w="4604" w:type="dxa"/>
            <w:gridSpan w:val="2"/>
            <w:vMerge w:val="continue"/>
            <w:vAlign w:val="center"/>
          </w:tcPr>
          <w:p>
            <w:pPr>
              <w:jc w:val="center"/>
              <w:rPr>
                <w:rFonts w:ascii="华文仿宋" w:hAnsi="华文仿宋" w:eastAsia="华文仿宋" w:cs="仿宋_GB2312"/>
                <w:szCs w:val="21"/>
              </w:rPr>
            </w:pPr>
          </w:p>
        </w:tc>
        <w:tc>
          <w:tcPr>
            <w:tcW w:w="709" w:type="dxa"/>
            <w:vMerge w:val="continue"/>
            <w:vAlign w:val="center"/>
          </w:tcPr>
          <w:p>
            <w:pPr>
              <w:jc w:val="center"/>
              <w:rPr>
                <w:rFonts w:ascii="华文仿宋" w:hAnsi="华文仿宋" w:eastAsia="华文仿宋" w:cs="仿宋_GB2312"/>
                <w:szCs w:val="21"/>
              </w:rPr>
            </w:pP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第一作者</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通讯作者</w:t>
            </w:r>
          </w:p>
        </w:tc>
        <w:tc>
          <w:tcPr>
            <w:tcW w:w="8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余下排名均分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exact"/>
          <w:jc w:val="center"/>
        </w:trPr>
        <w:tc>
          <w:tcPr>
            <w:tcW w:w="607"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论文</w:t>
            </w:r>
          </w:p>
        </w:tc>
        <w:tc>
          <w:tcPr>
            <w:tcW w:w="4604" w:type="dxa"/>
            <w:gridSpan w:val="2"/>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SSCI期刊、《中国社会科学》</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180</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72</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72</w:t>
            </w:r>
          </w:p>
        </w:tc>
        <w:tc>
          <w:tcPr>
            <w:tcW w:w="8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exact"/>
          <w:jc w:val="center"/>
        </w:trPr>
        <w:tc>
          <w:tcPr>
            <w:tcW w:w="607" w:type="dxa"/>
            <w:vMerge w:val="continue"/>
            <w:vAlign w:val="center"/>
          </w:tcPr>
          <w:p>
            <w:pPr>
              <w:jc w:val="center"/>
              <w:rPr>
                <w:rFonts w:ascii="华文仿宋" w:hAnsi="华文仿宋" w:eastAsia="华文仿宋" w:cs="仿宋_GB2312"/>
                <w:szCs w:val="21"/>
              </w:rPr>
            </w:pPr>
          </w:p>
        </w:tc>
        <w:tc>
          <w:tcPr>
            <w:tcW w:w="4604" w:type="dxa"/>
            <w:gridSpan w:val="2"/>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《新华文摘》、《中国社会科学文摘》、《高校社科学术文摘》</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150</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60</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60</w:t>
            </w:r>
          </w:p>
        </w:tc>
        <w:tc>
          <w:tcPr>
            <w:tcW w:w="8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exact"/>
          <w:jc w:val="center"/>
        </w:trPr>
        <w:tc>
          <w:tcPr>
            <w:tcW w:w="607" w:type="dxa"/>
            <w:vMerge w:val="continue"/>
            <w:vAlign w:val="center"/>
          </w:tcPr>
          <w:p>
            <w:pPr>
              <w:jc w:val="center"/>
              <w:rPr>
                <w:rFonts w:ascii="华文仿宋" w:hAnsi="华文仿宋" w:eastAsia="华文仿宋" w:cs="仿宋_GB2312"/>
                <w:szCs w:val="21"/>
              </w:rPr>
            </w:pPr>
          </w:p>
        </w:tc>
        <w:tc>
          <w:tcPr>
            <w:tcW w:w="4604" w:type="dxa"/>
            <w:gridSpan w:val="2"/>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贵州大学一级期刊、《贵州大学文科成果奖励办法》其他A级期刊；CSSCI收录</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100</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40</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40</w:t>
            </w:r>
          </w:p>
        </w:tc>
        <w:tc>
          <w:tcPr>
            <w:tcW w:w="8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607" w:type="dxa"/>
            <w:vMerge w:val="continue"/>
            <w:vAlign w:val="center"/>
          </w:tcPr>
          <w:p>
            <w:pPr>
              <w:jc w:val="center"/>
              <w:rPr>
                <w:rFonts w:ascii="华文仿宋" w:hAnsi="华文仿宋" w:eastAsia="华文仿宋" w:cs="仿宋_GB2312"/>
                <w:szCs w:val="21"/>
              </w:rPr>
            </w:pPr>
          </w:p>
        </w:tc>
        <w:tc>
          <w:tcPr>
            <w:tcW w:w="4604" w:type="dxa"/>
            <w:gridSpan w:val="2"/>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其他CSSCI、CSCD来源期刊</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50</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8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607" w:type="dxa"/>
            <w:vMerge w:val="continue"/>
            <w:vAlign w:val="center"/>
          </w:tcPr>
          <w:p>
            <w:pPr>
              <w:jc w:val="center"/>
              <w:rPr>
                <w:rFonts w:ascii="华文仿宋" w:hAnsi="华文仿宋" w:eastAsia="华文仿宋" w:cs="仿宋_GB2312"/>
                <w:szCs w:val="21"/>
              </w:rPr>
            </w:pPr>
          </w:p>
        </w:tc>
        <w:tc>
          <w:tcPr>
            <w:tcW w:w="4604" w:type="dxa"/>
            <w:gridSpan w:val="2"/>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其他全国中文核心期刊</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30</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12</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12</w:t>
            </w:r>
          </w:p>
        </w:tc>
        <w:tc>
          <w:tcPr>
            <w:tcW w:w="8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607" w:type="dxa"/>
            <w:vMerge w:val="continue"/>
            <w:vAlign w:val="center"/>
          </w:tcPr>
          <w:p>
            <w:pPr>
              <w:jc w:val="center"/>
              <w:rPr>
                <w:rFonts w:ascii="华文仿宋" w:hAnsi="华文仿宋" w:eastAsia="华文仿宋" w:cs="仿宋_GB2312"/>
                <w:szCs w:val="21"/>
              </w:rPr>
            </w:pPr>
          </w:p>
        </w:tc>
        <w:tc>
          <w:tcPr>
            <w:tcW w:w="4604" w:type="dxa"/>
            <w:gridSpan w:val="2"/>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一般公开发行期刊和报纸</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w:t>
            </w:r>
          </w:p>
        </w:tc>
        <w:tc>
          <w:tcPr>
            <w:tcW w:w="8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607" w:type="dxa"/>
            <w:vMerge w:val="continue"/>
            <w:vAlign w:val="center"/>
          </w:tcPr>
          <w:p>
            <w:pPr>
              <w:jc w:val="center"/>
              <w:rPr>
                <w:rFonts w:ascii="华文仿宋" w:hAnsi="华文仿宋" w:eastAsia="华文仿宋" w:cs="仿宋_GB2312"/>
                <w:szCs w:val="21"/>
              </w:rPr>
            </w:pPr>
          </w:p>
        </w:tc>
        <w:tc>
          <w:tcPr>
            <w:tcW w:w="4604" w:type="dxa"/>
            <w:gridSpan w:val="2"/>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正式出版的论文集</w:t>
            </w:r>
          </w:p>
        </w:tc>
        <w:tc>
          <w:tcPr>
            <w:tcW w:w="70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8</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w:t>
            </w:r>
          </w:p>
        </w:tc>
        <w:tc>
          <w:tcPr>
            <w:tcW w:w="113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w:t>
            </w:r>
          </w:p>
        </w:tc>
        <w:tc>
          <w:tcPr>
            <w:tcW w:w="872"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542" w:type="dxa"/>
            <w:gridSpan w:val="2"/>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专    著</w:t>
            </w:r>
          </w:p>
        </w:tc>
        <w:tc>
          <w:tcPr>
            <w:tcW w:w="366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国家级出版社</w:t>
            </w:r>
          </w:p>
        </w:tc>
        <w:tc>
          <w:tcPr>
            <w:tcW w:w="3849" w:type="dxa"/>
            <w:gridSpan w:val="4"/>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每万字4分 （上限100分）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542" w:type="dxa"/>
            <w:gridSpan w:val="2"/>
            <w:vMerge w:val="continue"/>
            <w:vAlign w:val="center"/>
          </w:tcPr>
          <w:p>
            <w:pPr>
              <w:jc w:val="center"/>
              <w:rPr>
                <w:rFonts w:ascii="华文仿宋" w:hAnsi="华文仿宋" w:eastAsia="华文仿宋" w:cs="仿宋_GB2312"/>
                <w:szCs w:val="21"/>
              </w:rPr>
            </w:pPr>
          </w:p>
        </w:tc>
        <w:tc>
          <w:tcPr>
            <w:tcW w:w="366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地方及高校出版社</w:t>
            </w:r>
          </w:p>
        </w:tc>
        <w:tc>
          <w:tcPr>
            <w:tcW w:w="3849" w:type="dxa"/>
            <w:gridSpan w:val="4"/>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每万字3分（上限75分）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5211" w:type="dxa"/>
            <w:gridSpan w:val="3"/>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编著、译著</w:t>
            </w:r>
          </w:p>
        </w:tc>
        <w:tc>
          <w:tcPr>
            <w:tcW w:w="3849" w:type="dxa"/>
            <w:gridSpan w:val="4"/>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每万字2分（上限50分）</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 xml:space="preserve">说明：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1.如果作者中有学生，相应积分归属到通讯作者。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2.非第一作者或非通讯作者发表论文，累计积分上限为相应岗位的合格积分。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3.期刊和论文集论文不得低于3000字。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华文仿宋" w:hAnsi="华文仿宋" w:eastAsia="华文仿宋" w:cs="仿宋_GB2312"/>
          <w:sz w:val="24"/>
        </w:rPr>
      </w:pPr>
      <w:r>
        <w:rPr>
          <w:rFonts w:hint="eastAsia" w:ascii="华文仿宋" w:hAnsi="华文仿宋" w:eastAsia="华文仿宋" w:cs="仿宋_GB2312"/>
          <w:sz w:val="24"/>
        </w:rPr>
        <w:t>4.报纸论文不得低于2000字。</w:t>
      </w:r>
    </w:p>
    <w:p>
      <w:pPr>
        <w:spacing w:line="500" w:lineRule="exact"/>
        <w:rPr>
          <w:rFonts w:ascii="华文仿宋" w:hAnsi="华文仿宋" w:eastAsia="华文仿宋" w:cs="仿宋_GB2312"/>
          <w:b/>
          <w:sz w:val="32"/>
          <w:szCs w:val="32"/>
        </w:rPr>
      </w:pPr>
      <w:r>
        <w:rPr>
          <w:rFonts w:hint="eastAsia" w:ascii="华文仿宋" w:hAnsi="华文仿宋" w:eastAsia="华文仿宋" w:cs="仿宋_GB2312"/>
          <w:b/>
          <w:sz w:val="32"/>
          <w:szCs w:val="32"/>
        </w:rPr>
        <w:t>D.新增科研平台、科研团队计分表</w:t>
      </w:r>
    </w:p>
    <w:tbl>
      <w:tblPr>
        <w:tblStyle w:val="9"/>
        <w:tblW w:w="8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1"/>
        <w:gridCol w:w="1476"/>
        <w:gridCol w:w="129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jc w:val="center"/>
        </w:trPr>
        <w:tc>
          <w:tcPr>
            <w:tcW w:w="422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级  别</w:t>
            </w:r>
          </w:p>
        </w:tc>
        <w:tc>
          <w:tcPr>
            <w:tcW w:w="1476"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首席专家</w:t>
            </w:r>
          </w:p>
        </w:tc>
        <w:tc>
          <w:tcPr>
            <w:tcW w:w="1296"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方向负责人</w:t>
            </w:r>
          </w:p>
        </w:tc>
        <w:tc>
          <w:tcPr>
            <w:tcW w:w="167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表列参与人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422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国家级（教育部、科技部）科研平台（基地）、团队</w:t>
            </w:r>
          </w:p>
        </w:tc>
        <w:tc>
          <w:tcPr>
            <w:tcW w:w="1476"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150</w:t>
            </w:r>
          </w:p>
        </w:tc>
        <w:tc>
          <w:tcPr>
            <w:tcW w:w="1296"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80</w:t>
            </w:r>
          </w:p>
        </w:tc>
        <w:tc>
          <w:tcPr>
            <w:tcW w:w="167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422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省级（教育厅、科技厅）科研平台（基地）、团队</w:t>
            </w:r>
          </w:p>
        </w:tc>
        <w:tc>
          <w:tcPr>
            <w:tcW w:w="1476"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80</w:t>
            </w:r>
          </w:p>
        </w:tc>
        <w:tc>
          <w:tcPr>
            <w:tcW w:w="1296"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50</w:t>
            </w:r>
          </w:p>
        </w:tc>
        <w:tc>
          <w:tcPr>
            <w:tcW w:w="167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221"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校级科研平台（基地）、团队</w:t>
            </w:r>
          </w:p>
        </w:tc>
        <w:tc>
          <w:tcPr>
            <w:tcW w:w="1476"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30</w:t>
            </w:r>
          </w:p>
        </w:tc>
        <w:tc>
          <w:tcPr>
            <w:tcW w:w="1296"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15</w:t>
            </w:r>
          </w:p>
        </w:tc>
        <w:tc>
          <w:tcPr>
            <w:tcW w:w="1674"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r>
    </w:tbl>
    <w:p>
      <w:pPr>
        <w:spacing w:line="500" w:lineRule="exact"/>
        <w:rPr>
          <w:rFonts w:ascii="华文仿宋" w:hAnsi="华文仿宋" w:eastAsia="华文仿宋" w:cs="仿宋_GB2312"/>
          <w:b/>
          <w:sz w:val="32"/>
          <w:szCs w:val="32"/>
        </w:rPr>
      </w:pPr>
      <w:r>
        <w:rPr>
          <w:rFonts w:hint="eastAsia" w:ascii="华文仿宋" w:hAnsi="华文仿宋" w:eastAsia="华文仿宋" w:cs="仿宋_GB2312"/>
          <w:b/>
          <w:sz w:val="32"/>
          <w:szCs w:val="32"/>
        </w:rPr>
        <w:t>E.提交研究咨询报告计分表</w:t>
      </w:r>
    </w:p>
    <w:tbl>
      <w:tblPr>
        <w:tblStyle w:val="9"/>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119"/>
        <w:gridCol w:w="633"/>
        <w:gridCol w:w="720"/>
        <w:gridCol w:w="720"/>
        <w:gridCol w:w="720"/>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136"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报告级别</w:t>
            </w:r>
          </w:p>
        </w:tc>
        <w:tc>
          <w:tcPr>
            <w:tcW w:w="3119"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采用类型</w:t>
            </w:r>
          </w:p>
        </w:tc>
        <w:tc>
          <w:tcPr>
            <w:tcW w:w="633"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独立</w:t>
            </w:r>
          </w:p>
        </w:tc>
        <w:tc>
          <w:tcPr>
            <w:tcW w:w="3960" w:type="dxa"/>
            <w:gridSpan w:val="5"/>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联  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136" w:type="dxa"/>
            <w:vMerge w:val="continue"/>
            <w:vAlign w:val="center"/>
          </w:tcPr>
          <w:p>
            <w:pPr>
              <w:jc w:val="center"/>
              <w:rPr>
                <w:rFonts w:ascii="华文仿宋" w:hAnsi="华文仿宋" w:eastAsia="华文仿宋" w:cs="仿宋_GB2312"/>
                <w:szCs w:val="21"/>
              </w:rPr>
            </w:pPr>
          </w:p>
        </w:tc>
        <w:tc>
          <w:tcPr>
            <w:tcW w:w="3119" w:type="dxa"/>
            <w:vMerge w:val="continue"/>
            <w:vAlign w:val="center"/>
          </w:tcPr>
          <w:p>
            <w:pPr>
              <w:jc w:val="center"/>
              <w:rPr>
                <w:rFonts w:ascii="华文仿宋" w:hAnsi="华文仿宋" w:eastAsia="华文仿宋" w:cs="仿宋_GB2312"/>
                <w:szCs w:val="21"/>
              </w:rPr>
            </w:pPr>
          </w:p>
        </w:tc>
        <w:tc>
          <w:tcPr>
            <w:tcW w:w="633" w:type="dxa"/>
            <w:vMerge w:val="continue"/>
            <w:vAlign w:val="center"/>
          </w:tcPr>
          <w:p>
            <w:pPr>
              <w:jc w:val="center"/>
              <w:rPr>
                <w:rFonts w:ascii="华文仿宋" w:hAnsi="华文仿宋" w:eastAsia="华文仿宋" w:cs="仿宋_GB2312"/>
                <w:szCs w:val="21"/>
              </w:rPr>
            </w:pP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第一署名</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第二署名</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第三署名</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第四署名</w:t>
            </w:r>
          </w:p>
        </w:tc>
        <w:tc>
          <w:tcPr>
            <w:tcW w:w="108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余下排名均分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136"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国家级</w:t>
            </w:r>
          </w:p>
        </w:tc>
        <w:tc>
          <w:tcPr>
            <w:tcW w:w="311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领导批示、部委采纳</w:t>
            </w:r>
          </w:p>
        </w:tc>
        <w:tc>
          <w:tcPr>
            <w:tcW w:w="633"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150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105</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15</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c>
          <w:tcPr>
            <w:tcW w:w="108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136" w:type="dxa"/>
            <w:vMerge w:val="continue"/>
            <w:vAlign w:val="center"/>
          </w:tcPr>
          <w:p>
            <w:pPr>
              <w:jc w:val="center"/>
              <w:rPr>
                <w:rFonts w:ascii="华文仿宋" w:hAnsi="华文仿宋" w:eastAsia="华文仿宋" w:cs="仿宋_GB2312"/>
                <w:szCs w:val="21"/>
              </w:rPr>
            </w:pPr>
          </w:p>
        </w:tc>
        <w:tc>
          <w:tcPr>
            <w:tcW w:w="311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内参报送</w:t>
            </w:r>
          </w:p>
        </w:tc>
        <w:tc>
          <w:tcPr>
            <w:tcW w:w="633"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120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80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18</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12</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c>
          <w:tcPr>
            <w:tcW w:w="108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136"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部委级</w:t>
            </w:r>
          </w:p>
        </w:tc>
        <w:tc>
          <w:tcPr>
            <w:tcW w:w="311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领导批示、部门采纳或央企采纳</w:t>
            </w:r>
          </w:p>
        </w:tc>
        <w:tc>
          <w:tcPr>
            <w:tcW w:w="633"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70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15</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8</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w:t>
            </w:r>
          </w:p>
        </w:tc>
        <w:tc>
          <w:tcPr>
            <w:tcW w:w="108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136" w:type="dxa"/>
            <w:vMerge w:val="continue"/>
            <w:vAlign w:val="center"/>
          </w:tcPr>
          <w:p>
            <w:pPr>
              <w:jc w:val="center"/>
              <w:rPr>
                <w:rFonts w:ascii="华文仿宋" w:hAnsi="华文仿宋" w:eastAsia="华文仿宋" w:cs="仿宋_GB2312"/>
                <w:szCs w:val="21"/>
              </w:rPr>
            </w:pPr>
          </w:p>
        </w:tc>
        <w:tc>
          <w:tcPr>
            <w:tcW w:w="311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内参报送</w:t>
            </w:r>
          </w:p>
        </w:tc>
        <w:tc>
          <w:tcPr>
            <w:tcW w:w="633"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80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56</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12</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8</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108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1136" w:type="dxa"/>
            <w:vMerge w:val="restart"/>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省级</w:t>
            </w:r>
          </w:p>
        </w:tc>
        <w:tc>
          <w:tcPr>
            <w:tcW w:w="311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领导批示、部门采纳或省属国企采纳</w:t>
            </w:r>
          </w:p>
        </w:tc>
        <w:tc>
          <w:tcPr>
            <w:tcW w:w="633"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60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c>
          <w:tcPr>
            <w:tcW w:w="108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36" w:type="dxa"/>
            <w:vMerge w:val="continue"/>
            <w:vAlign w:val="center"/>
          </w:tcPr>
          <w:p>
            <w:pPr>
              <w:jc w:val="center"/>
              <w:rPr>
                <w:rFonts w:ascii="华文仿宋" w:hAnsi="华文仿宋" w:eastAsia="华文仿宋" w:cs="仿宋_GB2312"/>
                <w:szCs w:val="21"/>
              </w:rPr>
            </w:pPr>
          </w:p>
        </w:tc>
        <w:tc>
          <w:tcPr>
            <w:tcW w:w="311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内参报送</w:t>
            </w:r>
          </w:p>
        </w:tc>
        <w:tc>
          <w:tcPr>
            <w:tcW w:w="633"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35</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7</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5</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108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36"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市州厅级</w:t>
            </w:r>
          </w:p>
        </w:tc>
        <w:tc>
          <w:tcPr>
            <w:tcW w:w="311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部门采纳</w:t>
            </w:r>
          </w:p>
        </w:tc>
        <w:tc>
          <w:tcPr>
            <w:tcW w:w="633"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40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28</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6</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108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36"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区县</w:t>
            </w:r>
          </w:p>
        </w:tc>
        <w:tc>
          <w:tcPr>
            <w:tcW w:w="3119"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党委政府采纳</w:t>
            </w:r>
          </w:p>
        </w:tc>
        <w:tc>
          <w:tcPr>
            <w:tcW w:w="633"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20</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14</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3</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2</w:t>
            </w:r>
          </w:p>
        </w:tc>
        <w:tc>
          <w:tcPr>
            <w:tcW w:w="720" w:type="dxa"/>
            <w:vAlign w:val="center"/>
          </w:tcPr>
          <w:p>
            <w:pPr>
              <w:jc w:val="center"/>
              <w:rPr>
                <w:rFonts w:ascii="华文仿宋" w:hAnsi="华文仿宋" w:eastAsia="华文仿宋" w:cs="仿宋_GB2312"/>
                <w:szCs w:val="21"/>
              </w:rPr>
            </w:pPr>
            <w:r>
              <w:rPr>
                <w:rFonts w:hint="eastAsia" w:ascii="华文仿宋" w:hAnsi="华文仿宋" w:eastAsia="华文仿宋" w:cs="仿宋_GB2312"/>
                <w:szCs w:val="21"/>
              </w:rPr>
              <w:t>1</w:t>
            </w:r>
          </w:p>
        </w:tc>
        <w:tc>
          <w:tcPr>
            <w:tcW w:w="1080" w:type="dxa"/>
            <w:vAlign w:val="center"/>
          </w:tcPr>
          <w:p>
            <w:pPr>
              <w:jc w:val="center"/>
              <w:rPr>
                <w:rFonts w:ascii="华文仿宋" w:hAnsi="华文仿宋" w:eastAsia="华文仿宋" w:cs="仿宋_GB2312"/>
                <w:szCs w:val="21"/>
              </w:rPr>
            </w:pPr>
          </w:p>
        </w:tc>
      </w:tr>
    </w:tbl>
    <w:p>
      <w:pPr>
        <w:spacing w:line="360" w:lineRule="auto"/>
        <w:rPr>
          <w:rFonts w:ascii="华文仿宋" w:hAnsi="华文仿宋" w:eastAsia="华文仿宋" w:cs="华文仿宋"/>
          <w:b/>
          <w:bCs/>
          <w:color w:val="000000"/>
          <w:sz w:val="32"/>
          <w:szCs w:val="32"/>
        </w:rPr>
      </w:pPr>
      <w:r>
        <w:rPr>
          <w:rFonts w:hint="eastAsia" w:ascii="华文仿宋" w:hAnsi="华文仿宋" w:eastAsia="华文仿宋" w:cs="华文仿宋"/>
          <w:color w:val="000000"/>
          <w:sz w:val="32"/>
          <w:szCs w:val="32"/>
        </w:rPr>
        <w:t>F.</w:t>
      </w:r>
      <w:r>
        <w:rPr>
          <w:rFonts w:hint="eastAsia" w:ascii="华文仿宋" w:hAnsi="华文仿宋" w:eastAsia="华文仿宋" w:cs="华文仿宋"/>
          <w:b/>
          <w:bCs/>
          <w:color w:val="000000"/>
          <w:sz w:val="32"/>
          <w:szCs w:val="32"/>
        </w:rPr>
        <w:t>教学工作量折算表</w:t>
      </w:r>
    </w:p>
    <w:tbl>
      <w:tblPr>
        <w:tblStyle w:val="9"/>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3290"/>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644"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类别</w:t>
            </w: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折算办法</w:t>
            </w:r>
          </w:p>
        </w:tc>
        <w:tc>
          <w:tcPr>
            <w:tcW w:w="2886"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折算教学工作量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644"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本科成长导师</w:t>
            </w: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每年</w:t>
            </w:r>
          </w:p>
        </w:tc>
        <w:tc>
          <w:tcPr>
            <w:tcW w:w="2886"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lang w:val="en-US" w:eastAsia="zh-CN"/>
              </w:rPr>
              <w:t>4</w:t>
            </w:r>
            <w:r>
              <w:rPr>
                <w:rFonts w:hint="eastAsia" w:ascii="华文仿宋" w:hAnsi="华文仿宋" w:eastAsia="华文仿宋" w:cs="华文仿宋"/>
                <w:color w:val="000000"/>
                <w:szCs w:val="21"/>
              </w:rPr>
              <w:t>课时/人/年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644"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本科专业集中实习</w:t>
            </w: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带队教师平均分配</w:t>
            </w:r>
          </w:p>
        </w:tc>
        <w:tc>
          <w:tcPr>
            <w:tcW w:w="2886"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按《贵州大学本科教学工作量计算办法》（试行）折算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644"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指导本科毕业论文</w:t>
            </w: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每篇/年</w:t>
            </w:r>
          </w:p>
        </w:tc>
        <w:tc>
          <w:tcPr>
            <w:tcW w:w="2886"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按《贵州大学本科教学工作量计算办法》（试行）折算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644"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指导硕士毕业论文</w:t>
            </w: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每篇/年</w:t>
            </w:r>
          </w:p>
        </w:tc>
        <w:tc>
          <w:tcPr>
            <w:tcW w:w="2886"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80课时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644" w:type="dxa"/>
            <w:vMerge w:val="restart"/>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指导大学生SRT、创新项目</w:t>
            </w: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国家级每项</w:t>
            </w:r>
          </w:p>
        </w:tc>
        <w:tc>
          <w:tcPr>
            <w:tcW w:w="2886"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20课时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644" w:type="dxa"/>
            <w:vMerge w:val="continue"/>
          </w:tcPr>
          <w:p>
            <w:pPr>
              <w:spacing w:line="360" w:lineRule="auto"/>
              <w:rPr>
                <w:rFonts w:ascii="华文仿宋" w:hAnsi="华文仿宋" w:eastAsia="华文仿宋" w:cs="华文仿宋"/>
                <w:color w:val="000000"/>
                <w:szCs w:val="21"/>
              </w:rPr>
            </w:pP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省级每项</w:t>
            </w:r>
          </w:p>
        </w:tc>
        <w:tc>
          <w:tcPr>
            <w:tcW w:w="2886"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15课时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644" w:type="dxa"/>
            <w:vMerge w:val="continue"/>
          </w:tcPr>
          <w:p>
            <w:pPr>
              <w:spacing w:line="360" w:lineRule="auto"/>
              <w:rPr>
                <w:rFonts w:ascii="华文仿宋" w:hAnsi="华文仿宋" w:eastAsia="华文仿宋" w:cs="华文仿宋"/>
                <w:color w:val="000000"/>
                <w:szCs w:val="21"/>
              </w:rPr>
            </w:pP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校级每项</w:t>
            </w:r>
          </w:p>
        </w:tc>
        <w:tc>
          <w:tcPr>
            <w:tcW w:w="2886"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10课时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644"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指导研究生创新项目</w:t>
            </w: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每项</w:t>
            </w:r>
          </w:p>
        </w:tc>
        <w:tc>
          <w:tcPr>
            <w:tcW w:w="2886"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20课时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644"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指导学生读书会、在校内公开举办学术讲座（岗位学术讲座职责量除外）</w:t>
            </w: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每年</w:t>
            </w:r>
          </w:p>
        </w:tc>
        <w:tc>
          <w:tcPr>
            <w:tcW w:w="2886"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10课时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644"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系部中心主任</w:t>
            </w:r>
            <w:r>
              <w:rPr>
                <w:rFonts w:hint="eastAsia" w:ascii="华文仿宋" w:hAnsi="华文仿宋" w:eastAsia="华文仿宋" w:cs="华文仿宋"/>
                <w:color w:val="000000"/>
                <w:szCs w:val="21"/>
                <w:lang w:val="en-US" w:eastAsia="zh-CN"/>
              </w:rPr>
              <w:t>;</w:t>
            </w:r>
            <w:r>
              <w:rPr>
                <w:rFonts w:hint="eastAsia" w:ascii="华文仿宋" w:hAnsi="华文仿宋" w:eastAsia="华文仿宋" w:cs="华文仿宋"/>
                <w:color w:val="000000"/>
                <w:szCs w:val="21"/>
              </w:rPr>
              <w:t>党支部书记、</w:t>
            </w:r>
            <w:r>
              <w:rPr>
                <w:rFonts w:hint="eastAsia" w:ascii="华文仿宋" w:hAnsi="华文仿宋" w:eastAsia="华文仿宋" w:cs="华文仿宋"/>
                <w:color w:val="000000"/>
                <w:szCs w:val="21"/>
                <w:lang w:eastAsia="zh-CN"/>
              </w:rPr>
              <w:t>委员；工会委员；班主任；</w:t>
            </w:r>
            <w:r>
              <w:rPr>
                <w:rFonts w:hint="eastAsia" w:ascii="华文仿宋" w:hAnsi="华文仿宋" w:eastAsia="华文仿宋" w:cs="华文仿宋"/>
                <w:color w:val="000000"/>
                <w:szCs w:val="21"/>
              </w:rPr>
              <w:t>各研究所（室）负责人、一级学科硕士点负责人</w:t>
            </w: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每年</w:t>
            </w:r>
          </w:p>
        </w:tc>
        <w:tc>
          <w:tcPr>
            <w:tcW w:w="2886" w:type="dxa"/>
          </w:tcPr>
          <w:p>
            <w:pPr>
              <w:spacing w:line="360" w:lineRule="auto"/>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32课时</w:t>
            </w:r>
          </w:p>
          <w:p>
            <w:pPr>
              <w:spacing w:line="360" w:lineRule="auto"/>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lang w:eastAsia="zh-CN"/>
              </w:rPr>
              <w:t>（党支部委员、工会委员</w:t>
            </w:r>
            <w:r>
              <w:rPr>
                <w:rFonts w:hint="eastAsia" w:ascii="华文仿宋" w:hAnsi="华文仿宋" w:eastAsia="华文仿宋" w:cs="华文仿宋"/>
                <w:color w:val="000000"/>
                <w:szCs w:val="21"/>
                <w:lang w:val="en-US" w:eastAsia="zh-CN"/>
              </w:rPr>
              <w:t>20课时</w:t>
            </w:r>
            <w:r>
              <w:rPr>
                <w:rFonts w:hint="eastAsia" w:ascii="华文仿宋" w:hAnsi="华文仿宋" w:eastAsia="华文仿宋" w:cs="华文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644"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二级学科硕士点负责人</w:t>
            </w:r>
          </w:p>
        </w:tc>
        <w:tc>
          <w:tcPr>
            <w:tcW w:w="3290"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每年</w:t>
            </w:r>
          </w:p>
        </w:tc>
        <w:tc>
          <w:tcPr>
            <w:tcW w:w="2886" w:type="dxa"/>
          </w:tcPr>
          <w:p>
            <w:pPr>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rPr>
              <w:t>16课时</w:t>
            </w:r>
          </w:p>
        </w:tc>
      </w:tr>
    </w:tbl>
    <w:p>
      <w:pPr>
        <w:spacing w:line="360" w:lineRule="auto"/>
        <w:ind w:firstLine="57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（七）教学与科研工作任务量的折算：</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折算后科研积分=岗位要求科研积分÷岗位要求教学时数×超工作量教学时数</w:t>
      </w:r>
    </w:p>
    <w:p>
      <w:pPr>
        <w:spacing w:line="360" w:lineRule="auto"/>
        <w:ind w:firstLine="57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九</w:t>
      </w:r>
      <w:r>
        <w:rPr>
          <w:rFonts w:hint="eastAsia" w:ascii="黑体" w:hAnsi="黑体" w:eastAsia="黑体" w:cs="黑体"/>
          <w:b w:val="0"/>
          <w:bCs/>
          <w:color w:val="000000"/>
          <w:sz w:val="32"/>
          <w:szCs w:val="32"/>
        </w:rPr>
        <w:t>、考核等次</w:t>
      </w:r>
      <w:bookmarkStart w:id="0" w:name="_GoBack"/>
      <w:bookmarkEnd w:id="0"/>
    </w:p>
    <w:p>
      <w:pPr>
        <w:spacing w:line="360" w:lineRule="auto"/>
        <w:ind w:firstLine="57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考核分为优秀、合格、不合格三个等次。</w:t>
      </w:r>
    </w:p>
    <w:p>
      <w:pPr>
        <w:spacing w:line="360" w:lineRule="auto"/>
        <w:ind w:firstLine="570"/>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（一）聘期不满一年的直接定为合格。</w:t>
      </w:r>
    </w:p>
    <w:p>
      <w:pPr>
        <w:spacing w:line="360" w:lineRule="auto"/>
        <w:ind w:firstLine="57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（二）有下列情况之一者，原则上不能定为优秀等次：</w:t>
      </w:r>
    </w:p>
    <w:p>
      <w:pPr>
        <w:spacing w:line="360" w:lineRule="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1.聘期内年度考核被定为“基本合格”及以下等次一次；</w:t>
      </w:r>
    </w:p>
    <w:p>
      <w:pPr>
        <w:spacing w:line="360" w:lineRule="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2.聘期内不参加年度考核一次。</w:t>
      </w:r>
    </w:p>
    <w:p>
      <w:pPr>
        <w:spacing w:line="360" w:lineRule="auto"/>
        <w:ind w:firstLine="480" w:firstLineChars="15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（三）有下列情况之一者，可直接定为不合格等次：</w:t>
      </w:r>
    </w:p>
    <w:p>
      <w:pPr>
        <w:spacing w:line="360" w:lineRule="auto"/>
        <w:rPr>
          <w:rFonts w:ascii="华文仿宋" w:hAnsi="华文仿宋" w:eastAsia="华文仿宋" w:cs="华文仿宋"/>
          <w:strike/>
          <w:color w:val="000000"/>
          <w:sz w:val="32"/>
          <w:szCs w:val="32"/>
        </w:rPr>
      </w:pPr>
      <w:r>
        <w:rPr>
          <w:rFonts w:hint="eastAsia" w:ascii="华文仿宋" w:hAnsi="华文仿宋" w:eastAsia="华文仿宋" w:cs="华文仿宋"/>
          <w:color w:val="000000"/>
          <w:sz w:val="32"/>
          <w:szCs w:val="32"/>
        </w:rPr>
        <w:t xml:space="preserve">    1.聘期内有两年年度考核为“不合格”；</w:t>
      </w:r>
    </w:p>
    <w:p>
      <w:pPr>
        <w:spacing w:line="360" w:lineRule="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2.由于工作失误，造成不良后果或引起较大影响；</w:t>
      </w:r>
    </w:p>
    <w:p>
      <w:pPr>
        <w:spacing w:line="360" w:lineRule="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3.无正当理由拒不参加聘期考核，经教育帮助后仍拒不改正；</w:t>
      </w:r>
    </w:p>
    <w:p>
      <w:pPr>
        <w:spacing w:line="360" w:lineRule="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4.考核材料弄虚作假；</w:t>
      </w:r>
    </w:p>
    <w:p>
      <w:pPr>
        <w:spacing w:line="360" w:lineRule="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5.未经学校和学院同意，擅自脱岗外出进修学习或进修学习期满不归。</w:t>
      </w:r>
    </w:p>
    <w:p>
      <w:pPr>
        <w:spacing w:line="360" w:lineRule="auto"/>
        <w:rPr>
          <w:rFonts w:ascii="华文仿宋" w:hAnsi="华文仿宋" w:eastAsia="华文仿宋" w:cs="华文仿宋"/>
          <w:b/>
          <w:bCs/>
          <w:color w:val="000000"/>
          <w:sz w:val="32"/>
          <w:szCs w:val="32"/>
        </w:rPr>
      </w:pPr>
      <w:r>
        <w:rPr>
          <w:rFonts w:hint="eastAsia" w:ascii="华文仿宋" w:hAnsi="华文仿宋" w:eastAsia="华文仿宋" w:cs="华文仿宋"/>
          <w:color w:val="000000"/>
          <w:sz w:val="32"/>
          <w:szCs w:val="32"/>
        </w:rPr>
        <w:t xml:space="preserve">    </w:t>
      </w:r>
      <w:r>
        <w:rPr>
          <w:rFonts w:hint="eastAsia" w:ascii="华文仿宋" w:hAnsi="华文仿宋" w:eastAsia="华文仿宋" w:cs="华文仿宋"/>
          <w:b/>
          <w:bCs/>
          <w:color w:val="000000"/>
          <w:sz w:val="32"/>
          <w:szCs w:val="32"/>
        </w:rPr>
        <w:t>（四）正在接受立案审查尚未结案的，暂不参加考核，待结案后依据处理结果再确定考核等次。</w:t>
      </w:r>
    </w:p>
    <w:p>
      <w:pPr>
        <w:widowControl/>
        <w:spacing w:line="360" w:lineRule="auto"/>
        <w:ind w:firstLine="560"/>
        <w:jc w:val="left"/>
        <w:rPr>
          <w:rFonts w:hint="eastAsia" w:ascii="黑体" w:hAnsi="黑体" w:eastAsia="黑体" w:cs="黑体"/>
          <w:b w:val="0"/>
          <w:bCs/>
          <w:color w:val="000000"/>
          <w:kern w:val="0"/>
          <w:sz w:val="32"/>
          <w:szCs w:val="32"/>
        </w:rPr>
      </w:pPr>
      <w:r>
        <w:rPr>
          <w:rFonts w:hint="eastAsia" w:ascii="黑体" w:hAnsi="黑体" w:eastAsia="黑体" w:cs="黑体"/>
          <w:b w:val="0"/>
          <w:bCs/>
          <w:color w:val="000000"/>
          <w:sz w:val="32"/>
          <w:szCs w:val="32"/>
        </w:rPr>
        <w:t>十、考核方法和程序</w:t>
      </w:r>
    </w:p>
    <w:p>
      <w:pPr>
        <w:widowControl/>
        <w:spacing w:line="360" w:lineRule="auto"/>
        <w:ind w:firstLine="56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（一）考核方案的制定。学院在充分酝酿调研的基础上，按学校规定制定</w:t>
      </w:r>
      <w:r>
        <w:rPr>
          <w:rFonts w:hint="eastAsia" w:ascii="华文仿宋" w:hAnsi="华文仿宋" w:eastAsia="华文仿宋" w:cs="华文仿宋"/>
          <w:bCs/>
          <w:color w:val="000000"/>
          <w:sz w:val="32"/>
          <w:szCs w:val="32"/>
        </w:rPr>
        <w:t>学院</w:t>
      </w:r>
      <w:r>
        <w:rPr>
          <w:rFonts w:hint="eastAsia" w:ascii="华文仿宋" w:hAnsi="华文仿宋" w:eastAsia="华文仿宋" w:cs="华文仿宋"/>
          <w:sz w:val="32"/>
          <w:szCs w:val="32"/>
        </w:rPr>
        <w:t>教师岗位人员的聘期考核工作</w:t>
      </w:r>
      <w:r>
        <w:rPr>
          <w:rFonts w:hint="eastAsia" w:ascii="华文仿宋" w:hAnsi="华文仿宋" w:eastAsia="华文仿宋" w:cs="华文仿宋"/>
          <w:color w:val="000000"/>
          <w:sz w:val="32"/>
          <w:szCs w:val="32"/>
        </w:rPr>
        <w:t>办法及标准，考核方案报学校岗位聘用委员会办公室初审后，经学院教职工会议审议通过，报学校岗位聘用委员会审批后执行。</w:t>
      </w:r>
    </w:p>
    <w:p>
      <w:pPr>
        <w:widowControl/>
        <w:spacing w:line="360" w:lineRule="auto"/>
        <w:ind w:firstLine="56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（二）个人总结。被考核人对照本学院考核标准认真进行个人总结，填写《贵州大学聘期考核表》，总结首聘期履行岗位职责情况，同时准备业绩材料报学院聘期考核工作小组。</w:t>
      </w:r>
    </w:p>
    <w:p>
      <w:pPr>
        <w:widowControl/>
        <w:spacing w:line="360" w:lineRule="auto"/>
        <w:ind w:firstLine="56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（三）材料审核与评议。学院考核工作小组审核被考核人业绩材料的真实性，按照本考核标准和办法，以定性与定量相结合的原则对被考核人进行评议，填写评议意见，确定考核等次。</w:t>
      </w:r>
    </w:p>
    <w:p>
      <w:pPr>
        <w:widowControl/>
        <w:spacing w:line="360" w:lineRule="auto"/>
        <w:ind w:firstLine="56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（四）业绩与考核结果公示。被考核人业绩和考核结果在学院范围内公示，公示期不少于五天。</w:t>
      </w:r>
    </w:p>
    <w:p>
      <w:pPr>
        <w:widowControl/>
        <w:spacing w:line="360" w:lineRule="auto"/>
        <w:ind w:firstLine="56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五）考核监督。公示期内教职工对业绩或考核结果有异议的，可向学院考核工作小组申请复议。对复议结果仍有异议的，可向学校岗位聘用申诉委员会提出申诉，岗位聘用申诉委员会根据调查情况提出处理意见并通知本人。</w:t>
      </w:r>
    </w:p>
    <w:p>
      <w:pPr>
        <w:widowControl/>
        <w:spacing w:line="360" w:lineRule="auto"/>
        <w:ind w:firstLine="56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（六）材料报送。考核材料与结果经学院考核工作小组组长签字后报学校岗位聘用委员会办公室。</w:t>
      </w:r>
    </w:p>
    <w:p>
      <w:pPr>
        <w:widowControl/>
        <w:spacing w:line="360" w:lineRule="auto"/>
        <w:ind w:firstLine="560"/>
        <w:jc w:val="left"/>
        <w:rPr>
          <w:rFonts w:ascii="华文仿宋" w:hAnsi="华文仿宋" w:eastAsia="华文仿宋" w:cs="华文仿宋"/>
          <w:color w:val="000000"/>
          <w:kern w:val="0"/>
          <w:sz w:val="32"/>
          <w:szCs w:val="32"/>
        </w:rPr>
      </w:pPr>
      <w:r>
        <w:rPr>
          <w:rFonts w:hint="eastAsia" w:ascii="华文仿宋" w:hAnsi="华文仿宋" w:eastAsia="华文仿宋" w:cs="华文仿宋"/>
          <w:color w:val="000000"/>
          <w:sz w:val="32"/>
          <w:szCs w:val="32"/>
        </w:rPr>
        <w:t>（七）考核结果审批。学校岗位聘用委员会办公室整理学院考核结果，报学校岗位聘用委员会审批，最终考核结果在全校范围内公示，公示期不少于五天。</w:t>
      </w:r>
    </w:p>
    <w:p>
      <w:pPr>
        <w:spacing w:line="360" w:lineRule="auto"/>
        <w:ind w:firstLine="645"/>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w:t>
      </w:r>
      <w:r>
        <w:rPr>
          <w:rFonts w:hint="eastAsia" w:ascii="黑体" w:hAnsi="黑体" w:eastAsia="黑体" w:cs="黑体"/>
          <w:b w:val="0"/>
          <w:bCs/>
          <w:color w:val="000000"/>
          <w:sz w:val="32"/>
          <w:szCs w:val="32"/>
          <w:lang w:eastAsia="zh-CN"/>
        </w:rPr>
        <w:t>一</w:t>
      </w:r>
      <w:r>
        <w:rPr>
          <w:rFonts w:hint="eastAsia" w:ascii="黑体" w:hAnsi="黑体" w:eastAsia="黑体" w:cs="黑体"/>
          <w:b w:val="0"/>
          <w:bCs/>
          <w:color w:val="000000"/>
          <w:sz w:val="32"/>
          <w:szCs w:val="32"/>
        </w:rPr>
        <w:t>、考核时间安排</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（一）2017年1月16日至2月28日，学院传达学校文件精神，制定学院教师岗位人员聘期考核办法及标准。</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（二）2017年2月27日至3月1日，学院将本单位制定的本考核标准和办法报学校岗位聘用委员会办公室初审。</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（三）2017年3月1日至3月8日，学校聘用委员会办公室对学院提交的本考核标准和办法进行初审，并向学院反馈初审意见。</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（四）2017年3月9日至13日，学院召开教职工会议审议学校岗位聘用委员会办公室初审的本考核标准和办法，并将审议通过的本考核办法及标准报学校岗位聘用委员会。</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（五）2017年3月14日至20日，学校聘用委员会对学院制定的本考核办法及标准进行审定并反馈意见，学院在本单位范围内公示本考核办法及及标准，公示期不少于三天。</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（六）2017年3月21日至4月3日，学院根据学校岗位聘用委员会审批通过的本考核办法及标准组织学院教职工进行聘期考核，评定考核结果，并在学院范围内公示业绩和考核结果。</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（七）2017年4月4日至5日，学院报送考核材料到校岗位聘用委员会办公室，考核材料包括如下内容：</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1.学院聘期考核工作小组名单；</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2.学院教职工代表产生方案（学院报送材料）；</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3.学院聘期考核工作总结；</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4.学院人员聘期考核汇总表；</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5.学院教职工《贵州大学聘期考核表》（每人一式一份）；</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6.对聘期考核结果为不合格人员，学院需提供其情况说明（含电子文本）。</w:t>
      </w:r>
    </w:p>
    <w:p>
      <w:pPr>
        <w:spacing w:line="360" w:lineRule="auto"/>
        <w:ind w:firstLine="645"/>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（八）2017年4月6日至14日，学校岗位聘用委员会办公室汇总各单位考核结果，报学校岗位聘用委员会审定，并将最终审定结果在全校范围内公示。</w:t>
      </w:r>
    </w:p>
    <w:p>
      <w:pPr>
        <w:spacing w:line="360" w:lineRule="auto"/>
        <w:ind w:firstLine="641"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w:t>
      </w:r>
      <w:r>
        <w:rPr>
          <w:rFonts w:hint="eastAsia" w:ascii="黑体" w:hAnsi="黑体" w:eastAsia="黑体" w:cs="黑体"/>
          <w:b w:val="0"/>
          <w:bCs/>
          <w:color w:val="000000"/>
          <w:sz w:val="32"/>
          <w:szCs w:val="32"/>
          <w:lang w:eastAsia="zh-CN"/>
        </w:rPr>
        <w:t>二</w:t>
      </w:r>
      <w:r>
        <w:rPr>
          <w:rFonts w:hint="eastAsia" w:ascii="黑体" w:hAnsi="黑体" w:eastAsia="黑体" w:cs="黑体"/>
          <w:b w:val="0"/>
          <w:bCs/>
          <w:color w:val="000000"/>
          <w:sz w:val="32"/>
          <w:szCs w:val="32"/>
        </w:rPr>
        <w:t>、考核结果的使用</w:t>
      </w:r>
    </w:p>
    <w:p>
      <w:pPr>
        <w:tabs>
          <w:tab w:val="left" w:pos="360"/>
          <w:tab w:val="left" w:pos="720"/>
        </w:tabs>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聘期考核结果作为学院聘用、续聘、解聘和调整岗位的依据，考核为基本合格等次者，下轮聘期不能聘用到更高级岗位，考核为不合格等次者，下轮聘期须降级聘用或转岗。</w:t>
      </w:r>
    </w:p>
    <w:p>
      <w:pPr>
        <w:tabs>
          <w:tab w:val="left" w:pos="360"/>
          <w:tab w:val="left" w:pos="720"/>
        </w:tabs>
        <w:spacing w:line="360" w:lineRule="auto"/>
        <w:ind w:firstLine="641"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w:t>
      </w:r>
      <w:r>
        <w:rPr>
          <w:rFonts w:hint="eastAsia" w:ascii="黑体" w:hAnsi="黑体" w:eastAsia="黑体" w:cs="黑体"/>
          <w:b w:val="0"/>
          <w:bCs/>
          <w:color w:val="000000"/>
          <w:sz w:val="32"/>
          <w:szCs w:val="32"/>
          <w:lang w:eastAsia="zh-CN"/>
        </w:rPr>
        <w:t>三</w:t>
      </w:r>
      <w:r>
        <w:rPr>
          <w:rFonts w:hint="eastAsia" w:ascii="黑体" w:hAnsi="黑体" w:eastAsia="黑体" w:cs="黑体"/>
          <w:b w:val="0"/>
          <w:bCs/>
          <w:color w:val="000000"/>
          <w:sz w:val="32"/>
          <w:szCs w:val="32"/>
        </w:rPr>
        <w:t>、纪律要求</w:t>
      </w:r>
    </w:p>
    <w:p>
      <w:pPr>
        <w:tabs>
          <w:tab w:val="left" w:pos="360"/>
          <w:tab w:val="left" w:pos="720"/>
        </w:tabs>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（一）被考核人申报材料须真实有效，弄虚作假者一经发现，本次聘期考核直接定为不合格。</w:t>
      </w:r>
    </w:p>
    <w:p>
      <w:pPr>
        <w:tabs>
          <w:tab w:val="left" w:pos="360"/>
          <w:tab w:val="left" w:pos="720"/>
        </w:tabs>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w:t>
      </w:r>
      <w:r>
        <w:rPr>
          <w:rFonts w:hint="eastAsia" w:ascii="华文仿宋" w:hAnsi="华文仿宋" w:eastAsia="华文仿宋" w:cs="华文仿宋"/>
          <w:color w:val="000000"/>
          <w:kern w:val="0"/>
          <w:sz w:val="32"/>
          <w:szCs w:val="32"/>
        </w:rPr>
        <w:t>为加强考核工作的</w:t>
      </w:r>
      <w:r>
        <w:rPr>
          <w:rFonts w:hint="eastAsia" w:ascii="华文仿宋" w:hAnsi="华文仿宋" w:eastAsia="华文仿宋" w:cs="华文仿宋"/>
          <w:color w:val="000000"/>
          <w:sz w:val="32"/>
          <w:szCs w:val="32"/>
        </w:rPr>
        <w:t>客观公正和公平公开，提高对考核工作的重视和责任感，</w:t>
      </w:r>
      <w:r>
        <w:rPr>
          <w:rFonts w:hint="eastAsia" w:ascii="华文仿宋" w:hAnsi="华文仿宋" w:eastAsia="华文仿宋" w:cs="华文仿宋"/>
          <w:color w:val="000000"/>
          <w:kern w:val="0"/>
          <w:sz w:val="32"/>
          <w:szCs w:val="32"/>
        </w:rPr>
        <w:t>学院聘期考核工作小组组长或主要负责人须与学校岗位聘用申诉委员会签订诚信公正责任书</w:t>
      </w:r>
      <w:r>
        <w:rPr>
          <w:rFonts w:hint="eastAsia" w:ascii="华文仿宋" w:hAnsi="华文仿宋" w:eastAsia="华文仿宋" w:cs="华文仿宋"/>
          <w:color w:val="000000"/>
          <w:sz w:val="32"/>
          <w:szCs w:val="32"/>
        </w:rPr>
        <w:t>。</w:t>
      </w:r>
    </w:p>
    <w:p>
      <w:pPr>
        <w:tabs>
          <w:tab w:val="left" w:pos="360"/>
          <w:tab w:val="left" w:pos="720"/>
        </w:tabs>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（三）院党委分管纪检工作的负责人负责全程监督聘期考核工作，在任何环节发现有违纪违规、弄虚作假等情况的，立即按相关规定进行处理。</w:t>
      </w:r>
    </w:p>
    <w:p>
      <w:pPr>
        <w:tabs>
          <w:tab w:val="left" w:pos="360"/>
          <w:tab w:val="left" w:pos="720"/>
        </w:tabs>
        <w:spacing w:line="360" w:lineRule="auto"/>
        <w:ind w:firstLine="645"/>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w:t>
      </w:r>
      <w:r>
        <w:rPr>
          <w:rFonts w:hint="eastAsia" w:ascii="黑体" w:hAnsi="黑体" w:eastAsia="黑体" w:cs="黑体"/>
          <w:b w:val="0"/>
          <w:bCs/>
          <w:color w:val="000000"/>
          <w:sz w:val="32"/>
          <w:szCs w:val="32"/>
          <w:lang w:eastAsia="zh-CN"/>
        </w:rPr>
        <w:t>四</w:t>
      </w:r>
      <w:r>
        <w:rPr>
          <w:rFonts w:hint="eastAsia" w:ascii="黑体" w:hAnsi="黑体" w:eastAsia="黑体" w:cs="黑体"/>
          <w:b w:val="0"/>
          <w:bCs/>
          <w:color w:val="000000"/>
          <w:sz w:val="32"/>
          <w:szCs w:val="32"/>
        </w:rPr>
        <w:t>、其他说明</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（一）考核业绩计算时间：2014年1月至2017年1月。</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（二）2016年7月20日以后参加工作者，不参加本次聘期考核。</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（三）双肩挑人员须参加所聘专业技术岗位的聘期考核。</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（四）聘期内岗位变化的，按在岗时间分段考核。</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（五）未聘上岗的在册教职工（不含精神病人、癌症病人、麻风病人），原则上不参加考核。如本人申请，可按申请岗位的标准参加聘期考核。</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（六）参加扶贫、党建、挂职锻炼以及组织委派（借用）到其他单位工作的人员，应根据其在校工作时间比例折算工作量，并结合在用人单位的工作表现情况（由用人单位提供）综合进行聘期考核。</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（七）经学校和学院同意外出脱产学习、进修人员，脱产期间工作量按完成基本工作量计算。</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（八）聘期考核结束后，考核结果存入本人档案。</w:t>
      </w:r>
    </w:p>
    <w:p>
      <w:pPr>
        <w:spacing w:line="360" w:lineRule="auto"/>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（九）本方案由学院</w:t>
      </w:r>
      <w:r>
        <w:rPr>
          <w:rFonts w:hint="eastAsia" w:ascii="华文仿宋" w:hAnsi="华文仿宋" w:eastAsia="华文仿宋" w:cs="华文仿宋"/>
          <w:color w:val="000000"/>
          <w:kern w:val="0"/>
          <w:sz w:val="32"/>
          <w:szCs w:val="32"/>
        </w:rPr>
        <w:t>聘期考核工作小组</w:t>
      </w:r>
      <w:r>
        <w:rPr>
          <w:rFonts w:hint="eastAsia" w:ascii="华文仿宋" w:hAnsi="华文仿宋" w:eastAsia="华文仿宋" w:cs="华文仿宋"/>
          <w:color w:val="000000"/>
          <w:sz w:val="32"/>
          <w:szCs w:val="32"/>
        </w:rPr>
        <w:t>负责解释。</w:t>
      </w:r>
    </w:p>
    <w:p>
      <w:pPr>
        <w:spacing w:line="360" w:lineRule="auto"/>
        <w:ind w:firstLine="6880" w:firstLineChars="2150"/>
        <w:rPr>
          <w:rFonts w:ascii="华文仿宋" w:hAnsi="华文仿宋" w:eastAsia="华文仿宋" w:cs="华文仿宋"/>
          <w:color w:val="000000"/>
          <w:sz w:val="32"/>
          <w:szCs w:val="32"/>
        </w:rPr>
      </w:pPr>
    </w:p>
    <w:p>
      <w:pPr>
        <w:spacing w:line="360" w:lineRule="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贵州大学哲学与社会发展学院</w:t>
      </w:r>
    </w:p>
    <w:p>
      <w:pPr>
        <w:spacing w:line="360" w:lineRule="auto"/>
        <w:ind w:firstLine="4160" w:firstLineChars="13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2017年2月20日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22</w:t>
    </w:r>
    <w:r>
      <w:rPr>
        <w:rStyle w:val="8"/>
      </w:rPr>
      <w:fldChar w:fldCharType="end"/>
    </w:r>
  </w:p>
  <w:p>
    <w:pPr>
      <w:pStyle w:val="4"/>
      <w:ind w:right="360"/>
      <w:jc w:val="center"/>
    </w:pP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02"/>
    <w:rsid w:val="0000492B"/>
    <w:rsid w:val="00007338"/>
    <w:rsid w:val="00017341"/>
    <w:rsid w:val="00021522"/>
    <w:rsid w:val="0002284B"/>
    <w:rsid w:val="00025222"/>
    <w:rsid w:val="00031C2B"/>
    <w:rsid w:val="0003427B"/>
    <w:rsid w:val="000373DB"/>
    <w:rsid w:val="00037B4E"/>
    <w:rsid w:val="00041231"/>
    <w:rsid w:val="00042940"/>
    <w:rsid w:val="00047820"/>
    <w:rsid w:val="000500E6"/>
    <w:rsid w:val="0005449D"/>
    <w:rsid w:val="00055833"/>
    <w:rsid w:val="00062A2F"/>
    <w:rsid w:val="00064B8B"/>
    <w:rsid w:val="00064D0E"/>
    <w:rsid w:val="00065703"/>
    <w:rsid w:val="0007699A"/>
    <w:rsid w:val="00080F4C"/>
    <w:rsid w:val="00083B29"/>
    <w:rsid w:val="0009115B"/>
    <w:rsid w:val="00092695"/>
    <w:rsid w:val="0009584D"/>
    <w:rsid w:val="00097419"/>
    <w:rsid w:val="000A225C"/>
    <w:rsid w:val="000A63FB"/>
    <w:rsid w:val="000A67DB"/>
    <w:rsid w:val="000A6D15"/>
    <w:rsid w:val="000A6E97"/>
    <w:rsid w:val="000C4239"/>
    <w:rsid w:val="000C4642"/>
    <w:rsid w:val="000C546F"/>
    <w:rsid w:val="000C5CA4"/>
    <w:rsid w:val="000C77FC"/>
    <w:rsid w:val="000D0ACC"/>
    <w:rsid w:val="000D4C15"/>
    <w:rsid w:val="000F0E79"/>
    <w:rsid w:val="000F246D"/>
    <w:rsid w:val="000F71E6"/>
    <w:rsid w:val="00102A26"/>
    <w:rsid w:val="00102BC1"/>
    <w:rsid w:val="001055C2"/>
    <w:rsid w:val="00111258"/>
    <w:rsid w:val="00121DDF"/>
    <w:rsid w:val="001252BE"/>
    <w:rsid w:val="0012754A"/>
    <w:rsid w:val="00127DDB"/>
    <w:rsid w:val="00140C20"/>
    <w:rsid w:val="00142B0A"/>
    <w:rsid w:val="0014390B"/>
    <w:rsid w:val="00152CBD"/>
    <w:rsid w:val="00160B02"/>
    <w:rsid w:val="00160FEA"/>
    <w:rsid w:val="00171D62"/>
    <w:rsid w:val="00176FB7"/>
    <w:rsid w:val="00177B9B"/>
    <w:rsid w:val="001844DE"/>
    <w:rsid w:val="00185E0C"/>
    <w:rsid w:val="00190CE9"/>
    <w:rsid w:val="00194009"/>
    <w:rsid w:val="00194CD6"/>
    <w:rsid w:val="0019542D"/>
    <w:rsid w:val="00195C54"/>
    <w:rsid w:val="00196623"/>
    <w:rsid w:val="001A326E"/>
    <w:rsid w:val="001A4644"/>
    <w:rsid w:val="001A6B30"/>
    <w:rsid w:val="001C2B22"/>
    <w:rsid w:val="001C345C"/>
    <w:rsid w:val="001C53DF"/>
    <w:rsid w:val="001C5CC2"/>
    <w:rsid w:val="001C6997"/>
    <w:rsid w:val="001C6FBA"/>
    <w:rsid w:val="001D0FD0"/>
    <w:rsid w:val="001D17CB"/>
    <w:rsid w:val="001D2F9C"/>
    <w:rsid w:val="001D7438"/>
    <w:rsid w:val="001E0703"/>
    <w:rsid w:val="001E114F"/>
    <w:rsid w:val="001F3DCC"/>
    <w:rsid w:val="001F5FFD"/>
    <w:rsid w:val="0020147D"/>
    <w:rsid w:val="002023CA"/>
    <w:rsid w:val="002029EA"/>
    <w:rsid w:val="002035F3"/>
    <w:rsid w:val="00211333"/>
    <w:rsid w:val="00215495"/>
    <w:rsid w:val="00223857"/>
    <w:rsid w:val="00226642"/>
    <w:rsid w:val="00245FD5"/>
    <w:rsid w:val="00257640"/>
    <w:rsid w:val="002664F5"/>
    <w:rsid w:val="00270C7E"/>
    <w:rsid w:val="00277579"/>
    <w:rsid w:val="00280990"/>
    <w:rsid w:val="002841D2"/>
    <w:rsid w:val="002863D2"/>
    <w:rsid w:val="00294A2E"/>
    <w:rsid w:val="00294ACC"/>
    <w:rsid w:val="002965B0"/>
    <w:rsid w:val="002A01D9"/>
    <w:rsid w:val="002B2F57"/>
    <w:rsid w:val="002B7519"/>
    <w:rsid w:val="002C7086"/>
    <w:rsid w:val="002D3DF6"/>
    <w:rsid w:val="002D453A"/>
    <w:rsid w:val="002E1147"/>
    <w:rsid w:val="002F312E"/>
    <w:rsid w:val="002F769D"/>
    <w:rsid w:val="002F7739"/>
    <w:rsid w:val="003039EF"/>
    <w:rsid w:val="00305065"/>
    <w:rsid w:val="0031205D"/>
    <w:rsid w:val="003139F4"/>
    <w:rsid w:val="00315AFD"/>
    <w:rsid w:val="0032048C"/>
    <w:rsid w:val="00321796"/>
    <w:rsid w:val="00325B55"/>
    <w:rsid w:val="003355E6"/>
    <w:rsid w:val="003359DF"/>
    <w:rsid w:val="00336AE1"/>
    <w:rsid w:val="0034149F"/>
    <w:rsid w:val="00343D7F"/>
    <w:rsid w:val="003506A5"/>
    <w:rsid w:val="00350902"/>
    <w:rsid w:val="00353A65"/>
    <w:rsid w:val="0035514F"/>
    <w:rsid w:val="00356923"/>
    <w:rsid w:val="0036007F"/>
    <w:rsid w:val="00360DCB"/>
    <w:rsid w:val="00364654"/>
    <w:rsid w:val="00365342"/>
    <w:rsid w:val="00372DF8"/>
    <w:rsid w:val="00376098"/>
    <w:rsid w:val="003813B7"/>
    <w:rsid w:val="00381789"/>
    <w:rsid w:val="003830F2"/>
    <w:rsid w:val="003841A0"/>
    <w:rsid w:val="00385D20"/>
    <w:rsid w:val="00387690"/>
    <w:rsid w:val="00387E8D"/>
    <w:rsid w:val="0039183A"/>
    <w:rsid w:val="00394D70"/>
    <w:rsid w:val="003A478F"/>
    <w:rsid w:val="003A658B"/>
    <w:rsid w:val="003A6917"/>
    <w:rsid w:val="003B014D"/>
    <w:rsid w:val="003B10D2"/>
    <w:rsid w:val="003B24A7"/>
    <w:rsid w:val="003C0EAE"/>
    <w:rsid w:val="003C44B3"/>
    <w:rsid w:val="003D1407"/>
    <w:rsid w:val="003E2D52"/>
    <w:rsid w:val="003E331F"/>
    <w:rsid w:val="003E7F50"/>
    <w:rsid w:val="003F17B2"/>
    <w:rsid w:val="003F4AA8"/>
    <w:rsid w:val="00400742"/>
    <w:rsid w:val="00401F77"/>
    <w:rsid w:val="0040313B"/>
    <w:rsid w:val="00404B9A"/>
    <w:rsid w:val="00421D5A"/>
    <w:rsid w:val="00422B84"/>
    <w:rsid w:val="004304BC"/>
    <w:rsid w:val="00433F37"/>
    <w:rsid w:val="00435D71"/>
    <w:rsid w:val="004458CD"/>
    <w:rsid w:val="00450484"/>
    <w:rsid w:val="00450D57"/>
    <w:rsid w:val="0045347C"/>
    <w:rsid w:val="00453688"/>
    <w:rsid w:val="00460F41"/>
    <w:rsid w:val="00461355"/>
    <w:rsid w:val="00461A1D"/>
    <w:rsid w:val="00462CD1"/>
    <w:rsid w:val="004736A9"/>
    <w:rsid w:val="00481DA8"/>
    <w:rsid w:val="00487562"/>
    <w:rsid w:val="00491E34"/>
    <w:rsid w:val="004A1616"/>
    <w:rsid w:val="004A1F1F"/>
    <w:rsid w:val="004A5A7C"/>
    <w:rsid w:val="004A7F2A"/>
    <w:rsid w:val="004B14CD"/>
    <w:rsid w:val="004B2BC8"/>
    <w:rsid w:val="004B33EF"/>
    <w:rsid w:val="004B495C"/>
    <w:rsid w:val="004B53CB"/>
    <w:rsid w:val="004B5813"/>
    <w:rsid w:val="004B7AF1"/>
    <w:rsid w:val="004C1F86"/>
    <w:rsid w:val="004C3B63"/>
    <w:rsid w:val="004C5C17"/>
    <w:rsid w:val="004C5CEE"/>
    <w:rsid w:val="004D1780"/>
    <w:rsid w:val="004D6F92"/>
    <w:rsid w:val="004E0569"/>
    <w:rsid w:val="004E0959"/>
    <w:rsid w:val="004E107B"/>
    <w:rsid w:val="004E3542"/>
    <w:rsid w:val="004E44A4"/>
    <w:rsid w:val="004E5EF6"/>
    <w:rsid w:val="004E6FF8"/>
    <w:rsid w:val="004F095A"/>
    <w:rsid w:val="004F39E0"/>
    <w:rsid w:val="004F5752"/>
    <w:rsid w:val="004F5889"/>
    <w:rsid w:val="004F65B7"/>
    <w:rsid w:val="00504881"/>
    <w:rsid w:val="00506D8E"/>
    <w:rsid w:val="00513D9E"/>
    <w:rsid w:val="005157E9"/>
    <w:rsid w:val="005322D0"/>
    <w:rsid w:val="005355DC"/>
    <w:rsid w:val="00536194"/>
    <w:rsid w:val="00536BC8"/>
    <w:rsid w:val="00537FCA"/>
    <w:rsid w:val="0054314B"/>
    <w:rsid w:val="00545C3E"/>
    <w:rsid w:val="00552AD0"/>
    <w:rsid w:val="00553C10"/>
    <w:rsid w:val="00560FA5"/>
    <w:rsid w:val="005656E5"/>
    <w:rsid w:val="0057683F"/>
    <w:rsid w:val="0057714A"/>
    <w:rsid w:val="005919FF"/>
    <w:rsid w:val="00592DB4"/>
    <w:rsid w:val="005947CE"/>
    <w:rsid w:val="005A0D5F"/>
    <w:rsid w:val="005A36BD"/>
    <w:rsid w:val="005A51E9"/>
    <w:rsid w:val="005A7FB0"/>
    <w:rsid w:val="005B5C37"/>
    <w:rsid w:val="005B5E67"/>
    <w:rsid w:val="005B7D31"/>
    <w:rsid w:val="005C3E09"/>
    <w:rsid w:val="005C53A9"/>
    <w:rsid w:val="005C5ED5"/>
    <w:rsid w:val="005D04A2"/>
    <w:rsid w:val="005D1156"/>
    <w:rsid w:val="005D2F47"/>
    <w:rsid w:val="005D5EA4"/>
    <w:rsid w:val="005E2248"/>
    <w:rsid w:val="005E3D93"/>
    <w:rsid w:val="005F1FB4"/>
    <w:rsid w:val="005F7D5F"/>
    <w:rsid w:val="00605CB7"/>
    <w:rsid w:val="00610B5C"/>
    <w:rsid w:val="006136D1"/>
    <w:rsid w:val="00616624"/>
    <w:rsid w:val="00627865"/>
    <w:rsid w:val="00627EE4"/>
    <w:rsid w:val="00632AA7"/>
    <w:rsid w:val="00635D25"/>
    <w:rsid w:val="00644730"/>
    <w:rsid w:val="006469D2"/>
    <w:rsid w:val="00650F88"/>
    <w:rsid w:val="006640ED"/>
    <w:rsid w:val="00665835"/>
    <w:rsid w:val="00672D32"/>
    <w:rsid w:val="00674076"/>
    <w:rsid w:val="006765C0"/>
    <w:rsid w:val="00684BC4"/>
    <w:rsid w:val="00690574"/>
    <w:rsid w:val="006922B2"/>
    <w:rsid w:val="006950E8"/>
    <w:rsid w:val="00696DA9"/>
    <w:rsid w:val="006A06B2"/>
    <w:rsid w:val="006A5D83"/>
    <w:rsid w:val="006B446E"/>
    <w:rsid w:val="006C10C8"/>
    <w:rsid w:val="006C1F02"/>
    <w:rsid w:val="006C4368"/>
    <w:rsid w:val="006C7711"/>
    <w:rsid w:val="006D0108"/>
    <w:rsid w:val="006E59FD"/>
    <w:rsid w:val="006E6576"/>
    <w:rsid w:val="006F5474"/>
    <w:rsid w:val="006F7B18"/>
    <w:rsid w:val="00700E8E"/>
    <w:rsid w:val="00703E83"/>
    <w:rsid w:val="007075B6"/>
    <w:rsid w:val="00710766"/>
    <w:rsid w:val="00710DAB"/>
    <w:rsid w:val="00714D7D"/>
    <w:rsid w:val="0071625D"/>
    <w:rsid w:val="007235C6"/>
    <w:rsid w:val="00731475"/>
    <w:rsid w:val="0073488E"/>
    <w:rsid w:val="00734DDC"/>
    <w:rsid w:val="0073703B"/>
    <w:rsid w:val="00741A98"/>
    <w:rsid w:val="00743605"/>
    <w:rsid w:val="007452F1"/>
    <w:rsid w:val="0074657D"/>
    <w:rsid w:val="0075467C"/>
    <w:rsid w:val="00756855"/>
    <w:rsid w:val="007647AA"/>
    <w:rsid w:val="00770A6C"/>
    <w:rsid w:val="00772D34"/>
    <w:rsid w:val="007756EA"/>
    <w:rsid w:val="00781FF1"/>
    <w:rsid w:val="007826AA"/>
    <w:rsid w:val="007830D1"/>
    <w:rsid w:val="007858B0"/>
    <w:rsid w:val="00786409"/>
    <w:rsid w:val="00796176"/>
    <w:rsid w:val="00797E2D"/>
    <w:rsid w:val="007A0923"/>
    <w:rsid w:val="007A2C58"/>
    <w:rsid w:val="007A2EBE"/>
    <w:rsid w:val="007A4378"/>
    <w:rsid w:val="007A5CB0"/>
    <w:rsid w:val="007A7D69"/>
    <w:rsid w:val="007B01F9"/>
    <w:rsid w:val="007B1CBB"/>
    <w:rsid w:val="007C22E4"/>
    <w:rsid w:val="007C343A"/>
    <w:rsid w:val="007D2C59"/>
    <w:rsid w:val="007D3BA6"/>
    <w:rsid w:val="007D4080"/>
    <w:rsid w:val="007D686E"/>
    <w:rsid w:val="007D6B2D"/>
    <w:rsid w:val="007D7603"/>
    <w:rsid w:val="007F430C"/>
    <w:rsid w:val="00801A52"/>
    <w:rsid w:val="008139F6"/>
    <w:rsid w:val="00813E6E"/>
    <w:rsid w:val="00817DC8"/>
    <w:rsid w:val="008217BD"/>
    <w:rsid w:val="00833C65"/>
    <w:rsid w:val="00834D69"/>
    <w:rsid w:val="00835547"/>
    <w:rsid w:val="00841C1D"/>
    <w:rsid w:val="008475BF"/>
    <w:rsid w:val="00851500"/>
    <w:rsid w:val="00853C52"/>
    <w:rsid w:val="00853D06"/>
    <w:rsid w:val="008552B8"/>
    <w:rsid w:val="0085549F"/>
    <w:rsid w:val="0086179C"/>
    <w:rsid w:val="008631E2"/>
    <w:rsid w:val="008666A2"/>
    <w:rsid w:val="00870C92"/>
    <w:rsid w:val="008729B8"/>
    <w:rsid w:val="00875014"/>
    <w:rsid w:val="00875B2A"/>
    <w:rsid w:val="00876340"/>
    <w:rsid w:val="008810C3"/>
    <w:rsid w:val="008903E4"/>
    <w:rsid w:val="00891084"/>
    <w:rsid w:val="0089151C"/>
    <w:rsid w:val="00893771"/>
    <w:rsid w:val="008A1914"/>
    <w:rsid w:val="008A4D61"/>
    <w:rsid w:val="008B0065"/>
    <w:rsid w:val="008B3544"/>
    <w:rsid w:val="008B4D5F"/>
    <w:rsid w:val="008B5D75"/>
    <w:rsid w:val="008B67EF"/>
    <w:rsid w:val="008B6B3A"/>
    <w:rsid w:val="008B7AAA"/>
    <w:rsid w:val="008B7B50"/>
    <w:rsid w:val="008C148F"/>
    <w:rsid w:val="008C2A37"/>
    <w:rsid w:val="008C34A4"/>
    <w:rsid w:val="008C5148"/>
    <w:rsid w:val="008C5D83"/>
    <w:rsid w:val="008D13F1"/>
    <w:rsid w:val="008D2D09"/>
    <w:rsid w:val="008E1DD1"/>
    <w:rsid w:val="008E289C"/>
    <w:rsid w:val="008F2C5C"/>
    <w:rsid w:val="008F40AE"/>
    <w:rsid w:val="008F4141"/>
    <w:rsid w:val="008F6025"/>
    <w:rsid w:val="008F776A"/>
    <w:rsid w:val="009007C8"/>
    <w:rsid w:val="00901519"/>
    <w:rsid w:val="00910048"/>
    <w:rsid w:val="00920F27"/>
    <w:rsid w:val="00924D98"/>
    <w:rsid w:val="00926BBC"/>
    <w:rsid w:val="00936111"/>
    <w:rsid w:val="009428D8"/>
    <w:rsid w:val="0094319B"/>
    <w:rsid w:val="009432A6"/>
    <w:rsid w:val="00943632"/>
    <w:rsid w:val="00951235"/>
    <w:rsid w:val="009516A4"/>
    <w:rsid w:val="00956E2A"/>
    <w:rsid w:val="00957BAA"/>
    <w:rsid w:val="009616ED"/>
    <w:rsid w:val="0096633E"/>
    <w:rsid w:val="00967B27"/>
    <w:rsid w:val="00970C22"/>
    <w:rsid w:val="00971036"/>
    <w:rsid w:val="00974E77"/>
    <w:rsid w:val="009779C8"/>
    <w:rsid w:val="00990EE3"/>
    <w:rsid w:val="009A27E8"/>
    <w:rsid w:val="009A28BE"/>
    <w:rsid w:val="009A577B"/>
    <w:rsid w:val="009B11EA"/>
    <w:rsid w:val="009B5472"/>
    <w:rsid w:val="009B7AE7"/>
    <w:rsid w:val="009C47B9"/>
    <w:rsid w:val="009C5703"/>
    <w:rsid w:val="009C59A3"/>
    <w:rsid w:val="009C73A2"/>
    <w:rsid w:val="009D6E68"/>
    <w:rsid w:val="009F1D02"/>
    <w:rsid w:val="009F736D"/>
    <w:rsid w:val="00A01DF3"/>
    <w:rsid w:val="00A0343E"/>
    <w:rsid w:val="00A07A83"/>
    <w:rsid w:val="00A11A1D"/>
    <w:rsid w:val="00A174DB"/>
    <w:rsid w:val="00A2149D"/>
    <w:rsid w:val="00A3716C"/>
    <w:rsid w:val="00A44AB6"/>
    <w:rsid w:val="00A55700"/>
    <w:rsid w:val="00A62D7F"/>
    <w:rsid w:val="00A64E94"/>
    <w:rsid w:val="00A7087A"/>
    <w:rsid w:val="00A70B20"/>
    <w:rsid w:val="00A714A4"/>
    <w:rsid w:val="00A80651"/>
    <w:rsid w:val="00A80ED7"/>
    <w:rsid w:val="00A8292D"/>
    <w:rsid w:val="00A84CC3"/>
    <w:rsid w:val="00A86DB4"/>
    <w:rsid w:val="00A9302D"/>
    <w:rsid w:val="00AA1084"/>
    <w:rsid w:val="00AA1AEA"/>
    <w:rsid w:val="00AA45FC"/>
    <w:rsid w:val="00AA4B15"/>
    <w:rsid w:val="00AA5437"/>
    <w:rsid w:val="00AB0A43"/>
    <w:rsid w:val="00AB41C6"/>
    <w:rsid w:val="00AC24F0"/>
    <w:rsid w:val="00AC5037"/>
    <w:rsid w:val="00AE2981"/>
    <w:rsid w:val="00AF2BCA"/>
    <w:rsid w:val="00AF3203"/>
    <w:rsid w:val="00AF373B"/>
    <w:rsid w:val="00AF5A46"/>
    <w:rsid w:val="00B016F2"/>
    <w:rsid w:val="00B01C95"/>
    <w:rsid w:val="00B01FB7"/>
    <w:rsid w:val="00B03E16"/>
    <w:rsid w:val="00B04EE0"/>
    <w:rsid w:val="00B061E1"/>
    <w:rsid w:val="00B11830"/>
    <w:rsid w:val="00B179A9"/>
    <w:rsid w:val="00B246B1"/>
    <w:rsid w:val="00B300BB"/>
    <w:rsid w:val="00B3234F"/>
    <w:rsid w:val="00B37F37"/>
    <w:rsid w:val="00B417FA"/>
    <w:rsid w:val="00B42E3B"/>
    <w:rsid w:val="00B4396A"/>
    <w:rsid w:val="00B51A0F"/>
    <w:rsid w:val="00B546B9"/>
    <w:rsid w:val="00B54884"/>
    <w:rsid w:val="00B56A7F"/>
    <w:rsid w:val="00B651B5"/>
    <w:rsid w:val="00B653B0"/>
    <w:rsid w:val="00B714E1"/>
    <w:rsid w:val="00B726A7"/>
    <w:rsid w:val="00B837B9"/>
    <w:rsid w:val="00B875A4"/>
    <w:rsid w:val="00BA0F04"/>
    <w:rsid w:val="00BA4D42"/>
    <w:rsid w:val="00BA6AFA"/>
    <w:rsid w:val="00BA7B46"/>
    <w:rsid w:val="00BB0E65"/>
    <w:rsid w:val="00BC326B"/>
    <w:rsid w:val="00BC655A"/>
    <w:rsid w:val="00BD7EAD"/>
    <w:rsid w:val="00BE32A2"/>
    <w:rsid w:val="00BE57DF"/>
    <w:rsid w:val="00BE5F1F"/>
    <w:rsid w:val="00BF5C4A"/>
    <w:rsid w:val="00BF7AA2"/>
    <w:rsid w:val="00C00A6F"/>
    <w:rsid w:val="00C02AEC"/>
    <w:rsid w:val="00C054B7"/>
    <w:rsid w:val="00C1139E"/>
    <w:rsid w:val="00C22924"/>
    <w:rsid w:val="00C22F02"/>
    <w:rsid w:val="00C247E8"/>
    <w:rsid w:val="00C26D09"/>
    <w:rsid w:val="00C26F8B"/>
    <w:rsid w:val="00C27579"/>
    <w:rsid w:val="00C46394"/>
    <w:rsid w:val="00C52FE7"/>
    <w:rsid w:val="00C53113"/>
    <w:rsid w:val="00C53134"/>
    <w:rsid w:val="00C535D6"/>
    <w:rsid w:val="00C60D63"/>
    <w:rsid w:val="00C61034"/>
    <w:rsid w:val="00C6167A"/>
    <w:rsid w:val="00C66E4E"/>
    <w:rsid w:val="00C70EDD"/>
    <w:rsid w:val="00C74FA2"/>
    <w:rsid w:val="00C76CE9"/>
    <w:rsid w:val="00C833E7"/>
    <w:rsid w:val="00C87D96"/>
    <w:rsid w:val="00C97D9D"/>
    <w:rsid w:val="00CA68AD"/>
    <w:rsid w:val="00CA7AF4"/>
    <w:rsid w:val="00CB423B"/>
    <w:rsid w:val="00CC248A"/>
    <w:rsid w:val="00CC3DF2"/>
    <w:rsid w:val="00CC4D6C"/>
    <w:rsid w:val="00CC66FE"/>
    <w:rsid w:val="00CD27E8"/>
    <w:rsid w:val="00CD3628"/>
    <w:rsid w:val="00CE22B3"/>
    <w:rsid w:val="00CE232B"/>
    <w:rsid w:val="00CE44C2"/>
    <w:rsid w:val="00CE5412"/>
    <w:rsid w:val="00CE5B6A"/>
    <w:rsid w:val="00D1095C"/>
    <w:rsid w:val="00D110E7"/>
    <w:rsid w:val="00D14E1B"/>
    <w:rsid w:val="00D17D52"/>
    <w:rsid w:val="00D203C1"/>
    <w:rsid w:val="00D208B3"/>
    <w:rsid w:val="00D23287"/>
    <w:rsid w:val="00D31765"/>
    <w:rsid w:val="00D37066"/>
    <w:rsid w:val="00D412A7"/>
    <w:rsid w:val="00D45C97"/>
    <w:rsid w:val="00D4795B"/>
    <w:rsid w:val="00D51022"/>
    <w:rsid w:val="00D52861"/>
    <w:rsid w:val="00D64C0D"/>
    <w:rsid w:val="00D66310"/>
    <w:rsid w:val="00D66511"/>
    <w:rsid w:val="00D6723B"/>
    <w:rsid w:val="00D80BEA"/>
    <w:rsid w:val="00DA2381"/>
    <w:rsid w:val="00DA72B9"/>
    <w:rsid w:val="00DB6732"/>
    <w:rsid w:val="00DC2E51"/>
    <w:rsid w:val="00DC404C"/>
    <w:rsid w:val="00DC652A"/>
    <w:rsid w:val="00DC662E"/>
    <w:rsid w:val="00DC7C9D"/>
    <w:rsid w:val="00DD2E18"/>
    <w:rsid w:val="00DD5A9E"/>
    <w:rsid w:val="00DE4366"/>
    <w:rsid w:val="00DE732A"/>
    <w:rsid w:val="00DF2154"/>
    <w:rsid w:val="00DF5D9B"/>
    <w:rsid w:val="00E07CBF"/>
    <w:rsid w:val="00E07F7B"/>
    <w:rsid w:val="00E11528"/>
    <w:rsid w:val="00E154B5"/>
    <w:rsid w:val="00E17804"/>
    <w:rsid w:val="00E17A5F"/>
    <w:rsid w:val="00E31513"/>
    <w:rsid w:val="00E355D4"/>
    <w:rsid w:val="00E428A1"/>
    <w:rsid w:val="00E43DB7"/>
    <w:rsid w:val="00E513CD"/>
    <w:rsid w:val="00E54996"/>
    <w:rsid w:val="00E61A6B"/>
    <w:rsid w:val="00E623BD"/>
    <w:rsid w:val="00E62640"/>
    <w:rsid w:val="00E6355A"/>
    <w:rsid w:val="00E661B9"/>
    <w:rsid w:val="00E7315D"/>
    <w:rsid w:val="00E80E4C"/>
    <w:rsid w:val="00E82B87"/>
    <w:rsid w:val="00E85B58"/>
    <w:rsid w:val="00E914CC"/>
    <w:rsid w:val="00E92D29"/>
    <w:rsid w:val="00E9415B"/>
    <w:rsid w:val="00E979CB"/>
    <w:rsid w:val="00EA6B69"/>
    <w:rsid w:val="00EB1863"/>
    <w:rsid w:val="00EB3628"/>
    <w:rsid w:val="00EC3205"/>
    <w:rsid w:val="00EC6C09"/>
    <w:rsid w:val="00ED2CC5"/>
    <w:rsid w:val="00ED49CC"/>
    <w:rsid w:val="00EE111D"/>
    <w:rsid w:val="00EE47B3"/>
    <w:rsid w:val="00EE60CA"/>
    <w:rsid w:val="00EF0E20"/>
    <w:rsid w:val="00EF0FA3"/>
    <w:rsid w:val="00EF3C32"/>
    <w:rsid w:val="00EF5CAE"/>
    <w:rsid w:val="00EF7093"/>
    <w:rsid w:val="00F0475D"/>
    <w:rsid w:val="00F04EBB"/>
    <w:rsid w:val="00F0525A"/>
    <w:rsid w:val="00F07B0C"/>
    <w:rsid w:val="00F07FEE"/>
    <w:rsid w:val="00F22DAB"/>
    <w:rsid w:val="00F23BCA"/>
    <w:rsid w:val="00F25D8A"/>
    <w:rsid w:val="00F26F22"/>
    <w:rsid w:val="00F35AEA"/>
    <w:rsid w:val="00F412B7"/>
    <w:rsid w:val="00F47D11"/>
    <w:rsid w:val="00F47DD0"/>
    <w:rsid w:val="00F52052"/>
    <w:rsid w:val="00F54363"/>
    <w:rsid w:val="00F55643"/>
    <w:rsid w:val="00F560CE"/>
    <w:rsid w:val="00F56C34"/>
    <w:rsid w:val="00F602E8"/>
    <w:rsid w:val="00F61A7F"/>
    <w:rsid w:val="00F64E2E"/>
    <w:rsid w:val="00F76293"/>
    <w:rsid w:val="00F812CB"/>
    <w:rsid w:val="00F83568"/>
    <w:rsid w:val="00F87331"/>
    <w:rsid w:val="00F91FBE"/>
    <w:rsid w:val="00F93050"/>
    <w:rsid w:val="00F931FF"/>
    <w:rsid w:val="00F933D5"/>
    <w:rsid w:val="00F93B64"/>
    <w:rsid w:val="00F97E70"/>
    <w:rsid w:val="00FA1445"/>
    <w:rsid w:val="00FA2495"/>
    <w:rsid w:val="00FA457F"/>
    <w:rsid w:val="00FA5DC8"/>
    <w:rsid w:val="00FB1287"/>
    <w:rsid w:val="00FB3D12"/>
    <w:rsid w:val="00FC135D"/>
    <w:rsid w:val="00FC4B1E"/>
    <w:rsid w:val="00FC6127"/>
    <w:rsid w:val="00FC680A"/>
    <w:rsid w:val="00FD0B71"/>
    <w:rsid w:val="00FE28B0"/>
    <w:rsid w:val="00FF0949"/>
    <w:rsid w:val="00FF2311"/>
    <w:rsid w:val="00FF3DC6"/>
    <w:rsid w:val="056C1C5A"/>
    <w:rsid w:val="07B212CB"/>
    <w:rsid w:val="11420FEB"/>
    <w:rsid w:val="1218039C"/>
    <w:rsid w:val="1C4A5F61"/>
    <w:rsid w:val="2167303D"/>
    <w:rsid w:val="28B969D1"/>
    <w:rsid w:val="2DC96197"/>
    <w:rsid w:val="318E1212"/>
    <w:rsid w:val="347F3E79"/>
    <w:rsid w:val="351A6F49"/>
    <w:rsid w:val="3F91060D"/>
    <w:rsid w:val="4CBD4D80"/>
    <w:rsid w:val="59376207"/>
    <w:rsid w:val="61CF0173"/>
    <w:rsid w:val="6C483546"/>
    <w:rsid w:val="6C5C0D8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Mangal"/>
      <w:kern w:val="2"/>
      <w:sz w:val="21"/>
      <w:szCs w:val="24"/>
      <w:lang w:val="en-US" w:eastAsia="zh-CN" w:bidi="hi-IN"/>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2"/>
    <w:qFormat/>
    <w:uiPriority w:val="0"/>
    <w:rPr>
      <w:sz w:val="18"/>
      <w:szCs w:val="16"/>
    </w:rPr>
  </w:style>
  <w:style w:type="paragraph" w:styleId="4">
    <w:name w:val="footer"/>
    <w:basedOn w:val="1"/>
    <w:link w:val="10"/>
    <w:unhideWhenUsed/>
    <w:qFormat/>
    <w:uiPriority w:val="99"/>
    <w:pPr>
      <w:tabs>
        <w:tab w:val="center" w:pos="4153"/>
        <w:tab w:val="right" w:pos="8306"/>
      </w:tabs>
      <w:snapToGrid w:val="0"/>
      <w:jc w:val="left"/>
    </w:pPr>
    <w:rPr>
      <w:rFonts w:ascii="Calibri" w:hAnsi="Calibri" w:cs="Times New Roman"/>
      <w:sz w:val="18"/>
      <w:szCs w:val="18"/>
      <w:lang w:bidi="ar-SA"/>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6"/>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lang w:bidi="ar-SA"/>
    </w:rPr>
  </w:style>
  <w:style w:type="character" w:styleId="8">
    <w:name w:val="page number"/>
    <w:basedOn w:val="7"/>
    <w:qFormat/>
    <w:uiPriority w:val="0"/>
  </w:style>
  <w:style w:type="character" w:customStyle="1" w:styleId="10">
    <w:name w:val="页脚 Char"/>
    <w:basedOn w:val="7"/>
    <w:link w:val="4"/>
    <w:qFormat/>
    <w:uiPriority w:val="99"/>
    <w:rPr>
      <w:rFonts w:ascii="Calibri" w:hAnsi="Calibri"/>
      <w:kern w:val="2"/>
      <w:sz w:val="18"/>
      <w:szCs w:val="18"/>
    </w:rPr>
  </w:style>
  <w:style w:type="character" w:customStyle="1" w:styleId="11">
    <w:name w:val="页眉 Char"/>
    <w:basedOn w:val="7"/>
    <w:link w:val="5"/>
    <w:qFormat/>
    <w:uiPriority w:val="99"/>
    <w:rPr>
      <w:rFonts w:cs="Mangal"/>
      <w:kern w:val="2"/>
      <w:sz w:val="18"/>
      <w:szCs w:val="16"/>
      <w:lang w:bidi="hi-IN"/>
    </w:rPr>
  </w:style>
  <w:style w:type="character" w:customStyle="1" w:styleId="12">
    <w:name w:val="批注框文本 Char"/>
    <w:basedOn w:val="7"/>
    <w:link w:val="3"/>
    <w:qFormat/>
    <w:uiPriority w:val="0"/>
    <w:rPr>
      <w:rFonts w:cs="Mangal"/>
      <w:kern w:val="2"/>
      <w:sz w:val="18"/>
      <w:szCs w:val="16"/>
      <w:lang w:bidi="hi-IN"/>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1666</Words>
  <Characters>9501</Characters>
  <Lines>79</Lines>
  <Paragraphs>22</Paragraphs>
  <ScaleCrop>false</ScaleCrop>
  <LinksUpToDate>false</LinksUpToDate>
  <CharactersWithSpaces>11145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2015-06-15T13:09:00Z</dcterms:created>
  <dc:creator>20066583</dc:creator>
  <cp:lastModifiedBy>zhou</cp:lastModifiedBy>
  <dcterms:modified xsi:type="dcterms:W3CDTF">2017-03-20T07:12:01Z</dcterms:modified>
  <dc:title>正文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